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B694B3" w14:textId="77777777" w:rsidR="00CC6B67" w:rsidRPr="00CC6B67" w:rsidRDefault="00CC6B67" w:rsidP="00CC6B67">
      <w:pPr>
        <w:rPr>
          <w:rFonts w:ascii="Arial" w:hAnsi="Arial" w:cs="Arial"/>
          <w:szCs w:val="22"/>
        </w:rPr>
      </w:pPr>
      <w:r w:rsidRPr="00CC6B67">
        <w:rPr>
          <w:rFonts w:ascii="Arial" w:hAnsi="Arial" w:cs="Arial"/>
          <w:szCs w:val="22"/>
        </w:rPr>
        <w:t>[HEADLINE]</w:t>
      </w:r>
    </w:p>
    <w:p w14:paraId="402E63CF" w14:textId="4B9C6048" w:rsidR="00CC6B67" w:rsidRDefault="00CC6B67" w:rsidP="00CC6B67">
      <w:pPr>
        <w:rPr>
          <w:rFonts w:ascii="Arial" w:hAnsi="Arial" w:cs="Arial"/>
          <w:b/>
          <w:bCs/>
        </w:rPr>
      </w:pPr>
      <w:r w:rsidRPr="5305AD8E">
        <w:rPr>
          <w:rFonts w:ascii="Arial" w:hAnsi="Arial" w:cs="Arial"/>
          <w:b/>
          <w:bCs/>
        </w:rPr>
        <w:t>Exploring Australia’s movie backdrops with an Aboriginal guide: Pitch Pack &amp; Story Starters</w:t>
      </w:r>
    </w:p>
    <w:p w14:paraId="6720EE1B" w14:textId="77777777" w:rsidR="007378E5" w:rsidRPr="007378E5" w:rsidRDefault="007378E5" w:rsidP="00CC6B67">
      <w:pPr>
        <w:rPr>
          <w:rFonts w:ascii="Arial" w:hAnsi="Arial" w:cs="Arial"/>
          <w:b/>
          <w:bCs/>
        </w:rPr>
      </w:pPr>
    </w:p>
    <w:p w14:paraId="4EB7C21B" w14:textId="77777777" w:rsidR="00CC6B67" w:rsidRPr="00CC6B67" w:rsidRDefault="00CC6B67" w:rsidP="00CC6B67">
      <w:pPr>
        <w:rPr>
          <w:rFonts w:ascii="Arial" w:hAnsi="Arial" w:cs="Arial"/>
          <w:szCs w:val="22"/>
        </w:rPr>
      </w:pPr>
      <w:r w:rsidRPr="00CC6B67">
        <w:rPr>
          <w:rFonts w:ascii="Arial" w:hAnsi="Arial" w:cs="Arial"/>
          <w:szCs w:val="22"/>
        </w:rPr>
        <w:t>[HOOK]</w:t>
      </w:r>
    </w:p>
    <w:p w14:paraId="7A9E71B4" w14:textId="77777777" w:rsidR="00CC6B67" w:rsidRPr="00CC6B67" w:rsidRDefault="00CC6B67" w:rsidP="00CC6B67">
      <w:pPr>
        <w:rPr>
          <w:rFonts w:ascii="Arial" w:hAnsi="Arial" w:cs="Arial"/>
          <w:szCs w:val="22"/>
        </w:rPr>
      </w:pPr>
      <w:r w:rsidRPr="00CC6B67">
        <w:rPr>
          <w:rFonts w:ascii="Arial" w:hAnsi="Arial" w:cs="Arial"/>
          <w:szCs w:val="22"/>
        </w:rPr>
        <w:t xml:space="preserve">Australia’s vast, cinematic landscapes have long captivated filmmakers – from the red dunes of the desert to the mangrove-lined coasts, these are places that don’t just set a scene, they steal it. But beyond the lens, these locations hold deeper stories – ones that Indigenous guides have been telling for generations. On Country, you can walk through gorges seen in Hollywood blockbusters, swim in waterholes made famous by Australian classics, and explore sweeping plains that double as both film sets and sacred sites. What you won’t get on screen is the cultural context – the ancestral narratives, Dreaming stories and ongoing custodianship that bring these landscapes to life. Aboriginal tours offer that missing frame, revealing what lies beneath the surface. It’s a different kind of storytelling – one rooted in connection, not fiction – and it offers a richer, more respectful way to experience the landscapes that have dazzled audiences around the world. </w:t>
      </w:r>
    </w:p>
    <w:p w14:paraId="2B7CF5D0" w14:textId="77777777" w:rsidR="00CC6B67" w:rsidRPr="00CC6B67" w:rsidRDefault="00CC6B67" w:rsidP="00CC6B67">
      <w:pPr>
        <w:rPr>
          <w:rFonts w:ascii="Arial" w:hAnsi="Arial" w:cs="Arial"/>
          <w:szCs w:val="22"/>
        </w:rPr>
      </w:pPr>
    </w:p>
    <w:p w14:paraId="73EEE3EF" w14:textId="77777777" w:rsidR="00CC6B67" w:rsidRPr="00CC6B67" w:rsidRDefault="00CC6B67" w:rsidP="00CC6B67">
      <w:pPr>
        <w:rPr>
          <w:rFonts w:ascii="Arial" w:hAnsi="Arial" w:cs="Arial"/>
          <w:szCs w:val="22"/>
        </w:rPr>
      </w:pPr>
      <w:r w:rsidRPr="00CC6B67">
        <w:rPr>
          <w:rFonts w:ascii="Arial" w:hAnsi="Arial" w:cs="Arial"/>
          <w:szCs w:val="22"/>
        </w:rPr>
        <w:t>[KEY THEMES]</w:t>
      </w:r>
    </w:p>
    <w:p w14:paraId="2EAB2A95" w14:textId="77777777" w:rsidR="00CC6B67" w:rsidRPr="00CC6B67" w:rsidRDefault="00CC6B67" w:rsidP="00CC6B67">
      <w:pPr>
        <w:rPr>
          <w:rFonts w:ascii="Arial" w:hAnsi="Arial" w:cs="Arial"/>
          <w:szCs w:val="22"/>
        </w:rPr>
      </w:pPr>
      <w:r w:rsidRPr="00CC6B67">
        <w:rPr>
          <w:rFonts w:ascii="Arial" w:hAnsi="Arial" w:cs="Arial"/>
          <w:szCs w:val="22"/>
        </w:rPr>
        <w:t>Movies, big screen, films, behind-the-scenes, exclusive access</w:t>
      </w:r>
    </w:p>
    <w:p w14:paraId="778D5930" w14:textId="77777777" w:rsidR="00CC6B67" w:rsidRPr="00CC6B67" w:rsidRDefault="00CC6B67" w:rsidP="00CC6B67">
      <w:pPr>
        <w:rPr>
          <w:rFonts w:ascii="Arial" w:hAnsi="Arial" w:cs="Arial"/>
          <w:szCs w:val="22"/>
        </w:rPr>
      </w:pPr>
      <w:r w:rsidRPr="00CC6B67">
        <w:rPr>
          <w:rFonts w:ascii="Arial" w:hAnsi="Arial" w:cs="Arial"/>
          <w:szCs w:val="22"/>
        </w:rPr>
        <w:t xml:space="preserve"> </w:t>
      </w:r>
    </w:p>
    <w:p w14:paraId="04A37616" w14:textId="77777777" w:rsidR="00CC6B67" w:rsidRPr="00CC6B67" w:rsidRDefault="00CC6B67" w:rsidP="00CC6B67">
      <w:pPr>
        <w:rPr>
          <w:rFonts w:ascii="Arial" w:hAnsi="Arial" w:cs="Arial"/>
          <w:szCs w:val="22"/>
        </w:rPr>
      </w:pPr>
      <w:r w:rsidRPr="00CC6B67">
        <w:rPr>
          <w:rFonts w:ascii="Arial" w:hAnsi="Arial" w:cs="Arial"/>
          <w:szCs w:val="22"/>
        </w:rPr>
        <w:t>[SUGGESTED HEADLINES]</w:t>
      </w:r>
    </w:p>
    <w:p w14:paraId="0DF5CFFC" w14:textId="044D7270" w:rsidR="00CC6B67" w:rsidRPr="00CC6B67" w:rsidRDefault="00CC6B67" w:rsidP="00CC6B67">
      <w:pPr>
        <w:rPr>
          <w:rFonts w:ascii="Arial" w:hAnsi="Arial" w:cs="Arial"/>
          <w:szCs w:val="22"/>
        </w:rPr>
      </w:pPr>
      <w:r w:rsidRPr="00CC6B67">
        <w:rPr>
          <w:rFonts w:ascii="Arial" w:hAnsi="Arial" w:cs="Arial"/>
          <w:szCs w:val="22"/>
        </w:rPr>
        <w:t xml:space="preserve">Reel Country: Exploring </w:t>
      </w:r>
      <w:r w:rsidR="000A6966">
        <w:rPr>
          <w:rFonts w:ascii="Arial" w:hAnsi="Arial" w:cs="Arial"/>
          <w:szCs w:val="22"/>
        </w:rPr>
        <w:t>i</w:t>
      </w:r>
      <w:r w:rsidRPr="00CC6B67">
        <w:rPr>
          <w:rFonts w:ascii="Arial" w:hAnsi="Arial" w:cs="Arial"/>
          <w:szCs w:val="22"/>
        </w:rPr>
        <w:t xml:space="preserve">conic </w:t>
      </w:r>
      <w:r w:rsidR="000A6966">
        <w:rPr>
          <w:rFonts w:ascii="Arial" w:hAnsi="Arial" w:cs="Arial"/>
          <w:szCs w:val="22"/>
        </w:rPr>
        <w:t>f</w:t>
      </w:r>
      <w:r w:rsidRPr="00CC6B67">
        <w:rPr>
          <w:rFonts w:ascii="Arial" w:hAnsi="Arial" w:cs="Arial"/>
          <w:szCs w:val="22"/>
        </w:rPr>
        <w:t xml:space="preserve">ilm </w:t>
      </w:r>
      <w:r w:rsidR="000A6966">
        <w:rPr>
          <w:rFonts w:ascii="Arial" w:hAnsi="Arial" w:cs="Arial"/>
          <w:szCs w:val="22"/>
        </w:rPr>
        <w:t>l</w:t>
      </w:r>
      <w:r w:rsidRPr="00CC6B67">
        <w:rPr>
          <w:rFonts w:ascii="Arial" w:hAnsi="Arial" w:cs="Arial"/>
          <w:szCs w:val="22"/>
        </w:rPr>
        <w:t xml:space="preserve">andscapes with an Aboriginal </w:t>
      </w:r>
      <w:r w:rsidR="000A6966">
        <w:rPr>
          <w:rFonts w:ascii="Arial" w:hAnsi="Arial" w:cs="Arial"/>
          <w:szCs w:val="22"/>
        </w:rPr>
        <w:t>g</w:t>
      </w:r>
      <w:r w:rsidRPr="00CC6B67">
        <w:rPr>
          <w:rFonts w:ascii="Arial" w:hAnsi="Arial" w:cs="Arial"/>
          <w:szCs w:val="22"/>
        </w:rPr>
        <w:t>uide</w:t>
      </w:r>
    </w:p>
    <w:p w14:paraId="2A38AD8C" w14:textId="25D0FA2B" w:rsidR="00CC6B67" w:rsidRPr="00CC6B67" w:rsidRDefault="00CC6B67" w:rsidP="00CC6B67">
      <w:pPr>
        <w:rPr>
          <w:rFonts w:ascii="Arial" w:hAnsi="Arial" w:cs="Arial"/>
          <w:szCs w:val="22"/>
        </w:rPr>
      </w:pPr>
      <w:r w:rsidRPr="00CC6B67">
        <w:rPr>
          <w:rFonts w:ascii="Arial" w:hAnsi="Arial" w:cs="Arial"/>
          <w:szCs w:val="22"/>
        </w:rPr>
        <w:t xml:space="preserve">From </w:t>
      </w:r>
      <w:r w:rsidR="000A6966">
        <w:rPr>
          <w:rFonts w:ascii="Arial" w:hAnsi="Arial" w:cs="Arial"/>
          <w:szCs w:val="22"/>
        </w:rPr>
        <w:t>s</w:t>
      </w:r>
      <w:r w:rsidRPr="00CC6B67">
        <w:rPr>
          <w:rFonts w:ascii="Arial" w:hAnsi="Arial" w:cs="Arial"/>
          <w:szCs w:val="22"/>
        </w:rPr>
        <w:t xml:space="preserve">creen to Country: Discover the </w:t>
      </w:r>
      <w:r w:rsidR="000A6966">
        <w:rPr>
          <w:rFonts w:ascii="Arial" w:hAnsi="Arial" w:cs="Arial"/>
          <w:szCs w:val="22"/>
        </w:rPr>
        <w:t>m</w:t>
      </w:r>
      <w:r w:rsidRPr="00CC6B67">
        <w:rPr>
          <w:rFonts w:ascii="Arial" w:hAnsi="Arial" w:cs="Arial"/>
          <w:szCs w:val="22"/>
        </w:rPr>
        <w:t xml:space="preserve">ovie </w:t>
      </w:r>
      <w:r w:rsidR="000A6966">
        <w:rPr>
          <w:rFonts w:ascii="Arial" w:hAnsi="Arial" w:cs="Arial"/>
          <w:szCs w:val="22"/>
        </w:rPr>
        <w:t>w</w:t>
      </w:r>
      <w:r w:rsidRPr="00CC6B67">
        <w:rPr>
          <w:rFonts w:ascii="Arial" w:hAnsi="Arial" w:cs="Arial"/>
          <w:szCs w:val="22"/>
        </w:rPr>
        <w:t>orlds of Australia with Traditional Owners</w:t>
      </w:r>
    </w:p>
    <w:p w14:paraId="5B6693C6" w14:textId="06B0977D" w:rsidR="00CC6B67" w:rsidRPr="00CC6B67" w:rsidRDefault="00CC6B67" w:rsidP="00CC6B67">
      <w:pPr>
        <w:rPr>
          <w:rFonts w:ascii="Arial" w:hAnsi="Arial" w:cs="Arial"/>
          <w:szCs w:val="22"/>
        </w:rPr>
      </w:pPr>
      <w:r w:rsidRPr="00CC6B67">
        <w:rPr>
          <w:rFonts w:ascii="Arial" w:hAnsi="Arial" w:cs="Arial"/>
          <w:szCs w:val="22"/>
        </w:rPr>
        <w:t xml:space="preserve">Journeying </w:t>
      </w:r>
      <w:r w:rsidR="000A6966">
        <w:rPr>
          <w:rFonts w:ascii="Arial" w:hAnsi="Arial" w:cs="Arial"/>
          <w:szCs w:val="22"/>
        </w:rPr>
        <w:t>t</w:t>
      </w:r>
      <w:r w:rsidRPr="00CC6B67">
        <w:rPr>
          <w:rFonts w:ascii="Arial" w:hAnsi="Arial" w:cs="Arial"/>
          <w:szCs w:val="22"/>
        </w:rPr>
        <w:t xml:space="preserve">hrough Australia’s </w:t>
      </w:r>
      <w:r w:rsidR="000A6966">
        <w:rPr>
          <w:rFonts w:ascii="Arial" w:hAnsi="Arial" w:cs="Arial"/>
          <w:szCs w:val="22"/>
        </w:rPr>
        <w:t>c</w:t>
      </w:r>
      <w:r w:rsidRPr="00CC6B67">
        <w:rPr>
          <w:rFonts w:ascii="Arial" w:hAnsi="Arial" w:cs="Arial"/>
          <w:szCs w:val="22"/>
        </w:rPr>
        <w:t xml:space="preserve">inematic </w:t>
      </w:r>
      <w:r w:rsidR="000A6966">
        <w:rPr>
          <w:rFonts w:ascii="Arial" w:hAnsi="Arial" w:cs="Arial"/>
          <w:szCs w:val="22"/>
        </w:rPr>
        <w:t>l</w:t>
      </w:r>
      <w:r w:rsidRPr="00CC6B67">
        <w:rPr>
          <w:rFonts w:ascii="Arial" w:hAnsi="Arial" w:cs="Arial"/>
          <w:szCs w:val="22"/>
        </w:rPr>
        <w:t xml:space="preserve">andscapes with Aboriginal </w:t>
      </w:r>
      <w:r w:rsidR="000A6966">
        <w:rPr>
          <w:rFonts w:ascii="Arial" w:hAnsi="Arial" w:cs="Arial"/>
          <w:szCs w:val="22"/>
        </w:rPr>
        <w:t>g</w:t>
      </w:r>
      <w:r w:rsidRPr="00CC6B67">
        <w:rPr>
          <w:rFonts w:ascii="Arial" w:hAnsi="Arial" w:cs="Arial"/>
          <w:szCs w:val="22"/>
        </w:rPr>
        <w:t>uides</w:t>
      </w:r>
    </w:p>
    <w:p w14:paraId="093FEA73" w14:textId="49F6CA05" w:rsidR="00CC6B67" w:rsidRPr="00CC6B67" w:rsidRDefault="00CC6B67" w:rsidP="00CC6B67">
      <w:pPr>
        <w:rPr>
          <w:rFonts w:ascii="Arial" w:hAnsi="Arial" w:cs="Arial"/>
          <w:szCs w:val="22"/>
        </w:rPr>
      </w:pPr>
      <w:r w:rsidRPr="00CC6B67">
        <w:rPr>
          <w:rFonts w:ascii="Arial" w:hAnsi="Arial" w:cs="Arial"/>
          <w:szCs w:val="22"/>
        </w:rPr>
        <w:t xml:space="preserve">Beyond the </w:t>
      </w:r>
      <w:r w:rsidR="000A6966">
        <w:rPr>
          <w:rFonts w:ascii="Arial" w:hAnsi="Arial" w:cs="Arial"/>
          <w:szCs w:val="22"/>
        </w:rPr>
        <w:t>f</w:t>
      </w:r>
      <w:r w:rsidRPr="00CC6B67">
        <w:rPr>
          <w:rFonts w:ascii="Arial" w:hAnsi="Arial" w:cs="Arial"/>
          <w:szCs w:val="22"/>
        </w:rPr>
        <w:t xml:space="preserve">rame: Uncover </w:t>
      </w:r>
      <w:r w:rsidR="000A6966">
        <w:rPr>
          <w:rFonts w:ascii="Arial" w:hAnsi="Arial" w:cs="Arial"/>
          <w:szCs w:val="22"/>
        </w:rPr>
        <w:t>f</w:t>
      </w:r>
      <w:r w:rsidRPr="00CC6B67">
        <w:rPr>
          <w:rFonts w:ascii="Arial" w:hAnsi="Arial" w:cs="Arial"/>
          <w:szCs w:val="22"/>
        </w:rPr>
        <w:t xml:space="preserve">ilm </w:t>
      </w:r>
      <w:r w:rsidR="000A6966">
        <w:rPr>
          <w:rFonts w:ascii="Arial" w:hAnsi="Arial" w:cs="Arial"/>
          <w:szCs w:val="22"/>
        </w:rPr>
        <w:t>l</w:t>
      </w:r>
      <w:r w:rsidRPr="00CC6B67">
        <w:rPr>
          <w:rFonts w:ascii="Arial" w:hAnsi="Arial" w:cs="Arial"/>
          <w:szCs w:val="22"/>
        </w:rPr>
        <w:t xml:space="preserve">ocations and First Nations </w:t>
      </w:r>
      <w:r w:rsidR="000A6966">
        <w:rPr>
          <w:rFonts w:ascii="Arial" w:hAnsi="Arial" w:cs="Arial"/>
          <w:szCs w:val="22"/>
        </w:rPr>
        <w:t>s</w:t>
      </w:r>
      <w:r w:rsidRPr="00CC6B67">
        <w:rPr>
          <w:rFonts w:ascii="Arial" w:hAnsi="Arial" w:cs="Arial"/>
          <w:szCs w:val="22"/>
        </w:rPr>
        <w:t>tories on Country</w:t>
      </w:r>
    </w:p>
    <w:p w14:paraId="7411F73F" w14:textId="772FCBC3" w:rsidR="00CC6B67" w:rsidRPr="00CC6B67" w:rsidRDefault="00CC6B67" w:rsidP="00CC6B67">
      <w:pPr>
        <w:rPr>
          <w:rFonts w:ascii="Arial" w:hAnsi="Arial" w:cs="Arial"/>
          <w:szCs w:val="22"/>
        </w:rPr>
      </w:pPr>
      <w:r w:rsidRPr="00CC6B67">
        <w:rPr>
          <w:rFonts w:ascii="Arial" w:hAnsi="Arial" w:cs="Arial"/>
          <w:szCs w:val="22"/>
        </w:rPr>
        <w:t xml:space="preserve">Exploring Australia’s </w:t>
      </w:r>
      <w:r w:rsidR="000A6966">
        <w:rPr>
          <w:rFonts w:ascii="Arial" w:hAnsi="Arial" w:cs="Arial"/>
          <w:szCs w:val="22"/>
        </w:rPr>
        <w:t>m</w:t>
      </w:r>
      <w:r w:rsidRPr="00CC6B67">
        <w:rPr>
          <w:rFonts w:ascii="Arial" w:hAnsi="Arial" w:cs="Arial"/>
          <w:szCs w:val="22"/>
        </w:rPr>
        <w:t xml:space="preserve">ost </w:t>
      </w:r>
      <w:r w:rsidR="000A6966">
        <w:rPr>
          <w:rFonts w:ascii="Arial" w:hAnsi="Arial" w:cs="Arial"/>
          <w:szCs w:val="22"/>
        </w:rPr>
        <w:t>f</w:t>
      </w:r>
      <w:r w:rsidRPr="00CC6B67">
        <w:rPr>
          <w:rFonts w:ascii="Arial" w:hAnsi="Arial" w:cs="Arial"/>
          <w:szCs w:val="22"/>
        </w:rPr>
        <w:t xml:space="preserve">amous </w:t>
      </w:r>
      <w:r w:rsidR="000A6966">
        <w:rPr>
          <w:rFonts w:ascii="Arial" w:hAnsi="Arial" w:cs="Arial"/>
          <w:szCs w:val="22"/>
        </w:rPr>
        <w:t>f</w:t>
      </w:r>
      <w:r w:rsidRPr="00CC6B67">
        <w:rPr>
          <w:rFonts w:ascii="Arial" w:hAnsi="Arial" w:cs="Arial"/>
          <w:szCs w:val="22"/>
        </w:rPr>
        <w:t xml:space="preserve">ilming </w:t>
      </w:r>
      <w:r w:rsidR="000A6966">
        <w:rPr>
          <w:rFonts w:ascii="Arial" w:hAnsi="Arial" w:cs="Arial"/>
          <w:szCs w:val="22"/>
        </w:rPr>
        <w:t>s</w:t>
      </w:r>
      <w:r w:rsidRPr="00CC6B67">
        <w:rPr>
          <w:rFonts w:ascii="Arial" w:hAnsi="Arial" w:cs="Arial"/>
          <w:szCs w:val="22"/>
        </w:rPr>
        <w:t xml:space="preserve">ites with an Aboriginal </w:t>
      </w:r>
      <w:r w:rsidR="000A6966">
        <w:rPr>
          <w:rFonts w:ascii="Arial" w:hAnsi="Arial" w:cs="Arial"/>
          <w:szCs w:val="22"/>
        </w:rPr>
        <w:t>g</w:t>
      </w:r>
      <w:r w:rsidRPr="00CC6B67">
        <w:rPr>
          <w:rFonts w:ascii="Arial" w:hAnsi="Arial" w:cs="Arial"/>
          <w:szCs w:val="22"/>
        </w:rPr>
        <w:t>uide</w:t>
      </w:r>
    </w:p>
    <w:p w14:paraId="71880D4F" w14:textId="77777777" w:rsidR="00CC6B67" w:rsidRPr="00CC6B67" w:rsidRDefault="00CC6B67" w:rsidP="00CC6B67">
      <w:pPr>
        <w:rPr>
          <w:rFonts w:ascii="Arial" w:hAnsi="Arial" w:cs="Arial"/>
          <w:szCs w:val="22"/>
        </w:rPr>
      </w:pPr>
      <w:r w:rsidRPr="00CC6B67">
        <w:rPr>
          <w:rFonts w:ascii="Arial" w:hAnsi="Arial" w:cs="Arial"/>
          <w:szCs w:val="22"/>
        </w:rPr>
        <w:lastRenderedPageBreak/>
        <w:t>[KEY PRODUCTS &amp; EXPERIENCES]</w:t>
      </w:r>
    </w:p>
    <w:p w14:paraId="6A7E6D02" w14:textId="5F28C05B" w:rsidR="00CC6B67" w:rsidRPr="000F7C6F" w:rsidRDefault="00CC6B67" w:rsidP="00CC6B67">
      <w:pPr>
        <w:rPr>
          <w:rFonts w:ascii="Arial" w:hAnsi="Arial" w:cs="Arial"/>
          <w:b/>
          <w:bCs/>
          <w:szCs w:val="22"/>
        </w:rPr>
      </w:pPr>
      <w:hyperlink r:id="rId10" w:tgtFrame="_blank" w:history="1">
        <w:r w:rsidRPr="000764FA">
          <w:rPr>
            <w:rStyle w:val="Hyperlink"/>
            <w:rFonts w:ascii="Arial" w:hAnsi="Arial" w:cs="Arial"/>
            <w:b/>
            <w:bCs/>
            <w:szCs w:val="22"/>
          </w:rPr>
          <w:t>SeaLink NT, Tiwi Islands, Northern Territory</w:t>
        </w:r>
      </w:hyperlink>
    </w:p>
    <w:p w14:paraId="0F28DCDE" w14:textId="77777777" w:rsidR="00CC6B67" w:rsidRPr="00CC6B67" w:rsidRDefault="00CC6B67" w:rsidP="00CC6B67">
      <w:pPr>
        <w:rPr>
          <w:rFonts w:ascii="Arial" w:hAnsi="Arial" w:cs="Arial"/>
          <w:szCs w:val="22"/>
        </w:rPr>
      </w:pPr>
      <w:r w:rsidRPr="007378E5">
        <w:rPr>
          <w:rFonts w:ascii="Arial" w:hAnsi="Arial" w:cs="Arial"/>
          <w:szCs w:val="22"/>
          <w:u w:val="single"/>
        </w:rPr>
        <w:t>Why</w:t>
      </w:r>
      <w:r w:rsidRPr="00CC6B67">
        <w:rPr>
          <w:rFonts w:ascii="Arial" w:hAnsi="Arial" w:cs="Arial"/>
          <w:szCs w:val="22"/>
        </w:rPr>
        <w:t>: The Tiwi Islands are rich in culture and cinematic beauty, but their most recognisable film landmark is the striking white church featured in Top End Wedding. Set against red earth and turquoise sea, this historic building embodies the spirit of Tiwi Country – a place where story, ceremony and community come together.</w:t>
      </w:r>
    </w:p>
    <w:p w14:paraId="2DADDCC8" w14:textId="6D5625D2" w:rsidR="00CC6B67" w:rsidRPr="00CC6B67" w:rsidRDefault="00CC6B67" w:rsidP="00CC6B67">
      <w:pPr>
        <w:rPr>
          <w:rFonts w:ascii="Arial" w:hAnsi="Arial" w:cs="Arial"/>
          <w:szCs w:val="22"/>
        </w:rPr>
      </w:pPr>
      <w:r w:rsidRPr="007378E5">
        <w:rPr>
          <w:rFonts w:ascii="Arial" w:hAnsi="Arial" w:cs="Arial"/>
          <w:szCs w:val="22"/>
          <w:u w:val="single"/>
        </w:rPr>
        <w:t>What</w:t>
      </w:r>
      <w:r w:rsidRPr="00CC6B67">
        <w:rPr>
          <w:rFonts w:ascii="Arial" w:hAnsi="Arial" w:cs="Arial"/>
          <w:szCs w:val="22"/>
        </w:rPr>
        <w:t xml:space="preserve">: With </w:t>
      </w:r>
      <w:hyperlink r:id="rId11" w:tgtFrame="_blank" w:history="1">
        <w:r w:rsidRPr="0017068E">
          <w:rPr>
            <w:rStyle w:val="Hyperlink"/>
            <w:rFonts w:ascii="Arial" w:hAnsi="Arial" w:cs="Arial"/>
            <w:szCs w:val="22"/>
          </w:rPr>
          <w:t>SeaLink NT</w:t>
        </w:r>
      </w:hyperlink>
      <w:r w:rsidRPr="00CC6B67">
        <w:rPr>
          <w:rFonts w:ascii="Arial" w:hAnsi="Arial" w:cs="Arial"/>
          <w:szCs w:val="22"/>
        </w:rPr>
        <w:t>, guests travel to Bathurst Island to visit the church made famous on screen, exploring its significance with a Tiwi guide who shares the cultural history behind the location. Beyond the film site, tours weave through art centres, coastal landscapes and community spaces, offering an authentic glimpse into Tiwi life and the stories that shape this island world.</w:t>
      </w:r>
    </w:p>
    <w:p w14:paraId="01FBBDFA" w14:textId="77777777" w:rsidR="00CC6B67" w:rsidRPr="00CC6B67" w:rsidRDefault="00CC6B67" w:rsidP="00CC6B67">
      <w:pPr>
        <w:rPr>
          <w:rFonts w:ascii="Arial" w:hAnsi="Arial" w:cs="Arial"/>
          <w:szCs w:val="22"/>
        </w:rPr>
      </w:pPr>
      <w:r w:rsidRPr="007378E5">
        <w:rPr>
          <w:rFonts w:ascii="Arial" w:hAnsi="Arial" w:cs="Arial"/>
          <w:szCs w:val="22"/>
          <w:u w:val="single"/>
        </w:rPr>
        <w:t>How</w:t>
      </w:r>
      <w:r w:rsidRPr="00CC6B67">
        <w:rPr>
          <w:rFonts w:ascii="Arial" w:hAnsi="Arial" w:cs="Arial"/>
          <w:szCs w:val="22"/>
        </w:rPr>
        <w:t>: Day tours depart from Darwin by high-speed ferry, with cultural guiding, community visits and return transport included.</w:t>
      </w:r>
    </w:p>
    <w:p w14:paraId="31B3C0B7" w14:textId="77777777" w:rsidR="00CC6B67" w:rsidRPr="00CC6B67" w:rsidRDefault="00CC6B67" w:rsidP="00CC6B67">
      <w:pPr>
        <w:rPr>
          <w:rFonts w:ascii="Arial" w:hAnsi="Arial" w:cs="Arial"/>
          <w:szCs w:val="22"/>
        </w:rPr>
      </w:pPr>
    </w:p>
    <w:p w14:paraId="57F4FC5B" w14:textId="3C73E4A0" w:rsidR="00CC6B67" w:rsidRPr="000F7C6F" w:rsidRDefault="00CC6B67" w:rsidP="00CC6B67">
      <w:pPr>
        <w:rPr>
          <w:rFonts w:ascii="Arial" w:hAnsi="Arial" w:cs="Arial"/>
          <w:b/>
          <w:bCs/>
          <w:szCs w:val="22"/>
        </w:rPr>
      </w:pPr>
      <w:hyperlink r:id="rId12" w:tgtFrame="_blank" w:history="1">
        <w:r w:rsidRPr="000764FA">
          <w:rPr>
            <w:rStyle w:val="Hyperlink"/>
            <w:rFonts w:ascii="Arial" w:hAnsi="Arial" w:cs="Arial"/>
            <w:b/>
            <w:bCs/>
            <w:szCs w:val="22"/>
          </w:rPr>
          <w:t>Waringarri Aboriginal Arts, Kununurra, Western Australia</w:t>
        </w:r>
      </w:hyperlink>
    </w:p>
    <w:p w14:paraId="6C8211A9" w14:textId="77777777" w:rsidR="00CC6B67" w:rsidRPr="00CC6B67" w:rsidRDefault="00CC6B67" w:rsidP="00CC6B67">
      <w:pPr>
        <w:rPr>
          <w:rFonts w:ascii="Arial" w:hAnsi="Arial" w:cs="Arial"/>
          <w:szCs w:val="22"/>
        </w:rPr>
      </w:pPr>
      <w:r w:rsidRPr="00780AAD">
        <w:rPr>
          <w:rFonts w:ascii="Arial" w:hAnsi="Arial" w:cs="Arial"/>
          <w:szCs w:val="22"/>
          <w:u w:val="single"/>
        </w:rPr>
        <w:t>Why</w:t>
      </w:r>
      <w:r w:rsidRPr="00CC6B67">
        <w:rPr>
          <w:rFonts w:ascii="Arial" w:hAnsi="Arial" w:cs="Arial"/>
          <w:szCs w:val="22"/>
        </w:rPr>
        <w:t>: Kununurra is the gateway to the sweeping Kimberley landscapes that featured in Australia, Baz Luhrmann’s epic film. From the rusty ranges to the vast savannah plains, this Country is layered with cultural meaning long before it appeared on screen – a place where Miriwoong stories shape the land’s identity.</w:t>
      </w:r>
    </w:p>
    <w:p w14:paraId="54EC8218" w14:textId="79940310" w:rsidR="00CC6B67" w:rsidRPr="00CC6B67" w:rsidRDefault="00CC6B67" w:rsidP="00CC6B67">
      <w:pPr>
        <w:rPr>
          <w:rFonts w:ascii="Arial" w:hAnsi="Arial" w:cs="Arial"/>
          <w:szCs w:val="22"/>
        </w:rPr>
      </w:pPr>
      <w:r w:rsidRPr="00780AAD">
        <w:rPr>
          <w:rFonts w:ascii="Arial" w:hAnsi="Arial" w:cs="Arial"/>
          <w:szCs w:val="22"/>
          <w:u w:val="single"/>
        </w:rPr>
        <w:t>What</w:t>
      </w:r>
      <w:r w:rsidRPr="00CC6B67">
        <w:rPr>
          <w:rFonts w:ascii="Arial" w:hAnsi="Arial" w:cs="Arial"/>
          <w:szCs w:val="22"/>
        </w:rPr>
        <w:t xml:space="preserve">: Visiting </w:t>
      </w:r>
      <w:hyperlink r:id="rId13" w:tgtFrame="_blank" w:history="1">
        <w:r w:rsidRPr="0017068E">
          <w:rPr>
            <w:rStyle w:val="Hyperlink"/>
            <w:rFonts w:ascii="Arial" w:hAnsi="Arial" w:cs="Arial"/>
            <w:szCs w:val="22"/>
          </w:rPr>
          <w:t>Waringarri Aboriginal Arts</w:t>
        </w:r>
      </w:hyperlink>
      <w:r w:rsidRPr="00CC6B67">
        <w:rPr>
          <w:rFonts w:ascii="Arial" w:hAnsi="Arial" w:cs="Arial"/>
          <w:szCs w:val="22"/>
        </w:rPr>
        <w:t xml:space="preserve"> offers a powerful way to understand the landscape behind the film. Miriwoong artists and guides share the cultural narratives, colours and ancestral connections embedded in the region, and also lead immersive tours to lookouts and sites that reveal the Country seen in Australia. Through story, art and place, visitors gain a deeper appreciation of the land that became a cinematic icon.</w:t>
      </w:r>
    </w:p>
    <w:p w14:paraId="1047BCBF" w14:textId="77777777" w:rsidR="00CC6B67" w:rsidRPr="00CC6B67" w:rsidRDefault="00CC6B67" w:rsidP="00CC6B67">
      <w:pPr>
        <w:rPr>
          <w:rFonts w:ascii="Arial" w:hAnsi="Arial" w:cs="Arial"/>
          <w:szCs w:val="22"/>
        </w:rPr>
      </w:pPr>
      <w:r w:rsidRPr="00780AAD">
        <w:rPr>
          <w:rFonts w:ascii="Arial" w:hAnsi="Arial" w:cs="Arial"/>
          <w:szCs w:val="22"/>
          <w:u w:val="single"/>
        </w:rPr>
        <w:t>How</w:t>
      </w:r>
      <w:r w:rsidRPr="00CC6B67">
        <w:rPr>
          <w:rFonts w:ascii="Arial" w:hAnsi="Arial" w:cs="Arial"/>
          <w:szCs w:val="22"/>
        </w:rPr>
        <w:t>: Tours and gallery experiences depart from Kununurra, ranging from short cultural introductions to extended on-Country experiences, all led by Miriwoong guides and artists.</w:t>
      </w:r>
    </w:p>
    <w:p w14:paraId="2B209FB0" w14:textId="77777777" w:rsidR="00CC6B67" w:rsidRPr="00CC6B67" w:rsidRDefault="00CC6B67" w:rsidP="00CC6B67">
      <w:pPr>
        <w:rPr>
          <w:rFonts w:ascii="Arial" w:hAnsi="Arial" w:cs="Arial"/>
          <w:szCs w:val="22"/>
        </w:rPr>
      </w:pPr>
    </w:p>
    <w:p w14:paraId="1D9AF489" w14:textId="76ABE501" w:rsidR="00CC6B67" w:rsidRPr="000F7C6F" w:rsidRDefault="00CC6B67" w:rsidP="00CC6B67">
      <w:pPr>
        <w:rPr>
          <w:rFonts w:ascii="Arial" w:hAnsi="Arial" w:cs="Arial"/>
          <w:b/>
          <w:bCs/>
          <w:szCs w:val="22"/>
        </w:rPr>
      </w:pPr>
      <w:hyperlink r:id="rId14" w:tgtFrame="_blank" w:history="1">
        <w:r w:rsidRPr="000764FA">
          <w:rPr>
            <w:rStyle w:val="Hyperlink"/>
            <w:rFonts w:ascii="Arial" w:hAnsi="Arial" w:cs="Arial"/>
            <w:b/>
            <w:bCs/>
            <w:szCs w:val="22"/>
          </w:rPr>
          <w:t>Kakadu Cultural Tours, Kakadu National Park, Northern Territory</w:t>
        </w:r>
      </w:hyperlink>
    </w:p>
    <w:p w14:paraId="5CA3FE30" w14:textId="77777777" w:rsidR="00CC6B67" w:rsidRPr="00CC6B67" w:rsidRDefault="00CC6B67" w:rsidP="00CC6B67">
      <w:pPr>
        <w:rPr>
          <w:rFonts w:ascii="Arial" w:hAnsi="Arial" w:cs="Arial"/>
          <w:szCs w:val="22"/>
        </w:rPr>
      </w:pPr>
      <w:r w:rsidRPr="00780AAD">
        <w:rPr>
          <w:rFonts w:ascii="Arial" w:hAnsi="Arial" w:cs="Arial"/>
          <w:szCs w:val="22"/>
          <w:u w:val="single"/>
        </w:rPr>
        <w:t>Why</w:t>
      </w:r>
      <w:r w:rsidRPr="00CC6B67">
        <w:rPr>
          <w:rFonts w:ascii="Arial" w:hAnsi="Arial" w:cs="Arial"/>
          <w:szCs w:val="22"/>
        </w:rPr>
        <w:t>: Kakadu’s sweeping floodplains, sandstone escarpments and winding billabongs became world-famous after starring in Crocodile Dundee. But long before Hollywood arrived, this landscape held deep cultural meaning for the Bininj people. With Traditional Owners as your guides, you see beyond the movie backdrop to the Country that has shaped story and identity for tens of thousands of years.</w:t>
      </w:r>
    </w:p>
    <w:p w14:paraId="1A5B7026" w14:textId="71BF58E9" w:rsidR="00CC6B67" w:rsidRPr="00CC6B67" w:rsidRDefault="00CC6B67" w:rsidP="00CC6B67">
      <w:pPr>
        <w:rPr>
          <w:rFonts w:ascii="Arial" w:hAnsi="Arial" w:cs="Arial"/>
          <w:szCs w:val="22"/>
        </w:rPr>
      </w:pPr>
      <w:r w:rsidRPr="00780AAD">
        <w:rPr>
          <w:rFonts w:ascii="Arial" w:hAnsi="Arial" w:cs="Arial"/>
          <w:szCs w:val="22"/>
          <w:u w:val="single"/>
        </w:rPr>
        <w:t>What</w:t>
      </w:r>
      <w:r w:rsidRPr="00CC6B67">
        <w:rPr>
          <w:rFonts w:ascii="Arial" w:hAnsi="Arial" w:cs="Arial"/>
          <w:szCs w:val="22"/>
        </w:rPr>
        <w:t xml:space="preserve">: </w:t>
      </w:r>
      <w:hyperlink r:id="rId15" w:tgtFrame="_blank" w:history="1">
        <w:r w:rsidRPr="00A51BA2">
          <w:rPr>
            <w:rStyle w:val="Hyperlink"/>
            <w:rFonts w:ascii="Arial" w:hAnsi="Arial" w:cs="Arial"/>
            <w:szCs w:val="22"/>
          </w:rPr>
          <w:t>Kakadu Cultural Tours</w:t>
        </w:r>
      </w:hyperlink>
      <w:r w:rsidRPr="00CC6B67">
        <w:rPr>
          <w:rFonts w:ascii="Arial" w:hAnsi="Arial" w:cs="Arial"/>
          <w:szCs w:val="22"/>
        </w:rPr>
        <w:t xml:space="preserve"> takes guests through the iconic landscapes featured in the film, including waterways and floodplain vistas reminiscent of the movie’s most recognisable scenes. Along the way, Aboriginal guides share the cultural stories, rock art, wildlife knowledge and seasonal rhythms of the region, revealing layers of meaning far richer than what appeared on screen.</w:t>
      </w:r>
    </w:p>
    <w:p w14:paraId="40EA2D2F" w14:textId="77777777" w:rsidR="00CC6B67" w:rsidRPr="00CC6B67" w:rsidRDefault="00CC6B67" w:rsidP="00CC6B67">
      <w:pPr>
        <w:rPr>
          <w:rFonts w:ascii="Arial" w:hAnsi="Arial" w:cs="Arial"/>
          <w:szCs w:val="22"/>
        </w:rPr>
      </w:pPr>
      <w:r w:rsidRPr="00780AAD">
        <w:rPr>
          <w:rFonts w:ascii="Arial" w:hAnsi="Arial" w:cs="Arial"/>
          <w:szCs w:val="22"/>
          <w:u w:val="single"/>
        </w:rPr>
        <w:t>How</w:t>
      </w:r>
      <w:r w:rsidRPr="00CC6B67">
        <w:rPr>
          <w:rFonts w:ascii="Arial" w:hAnsi="Arial" w:cs="Arial"/>
          <w:szCs w:val="22"/>
        </w:rPr>
        <w:t>: Tours depart from Jabiru and the Border Store, ranging from half-day to multi-day experiences that include cultural guiding, on-Country interpretation and visits to significant landscapes connected to both Bininj culture and the film’s legacy.</w:t>
      </w:r>
    </w:p>
    <w:p w14:paraId="72D43392" w14:textId="77777777" w:rsidR="00CC6B67" w:rsidRPr="00CC6B67" w:rsidRDefault="00CC6B67" w:rsidP="00CC6B67">
      <w:pPr>
        <w:rPr>
          <w:rFonts w:ascii="Arial" w:hAnsi="Arial" w:cs="Arial"/>
          <w:szCs w:val="22"/>
        </w:rPr>
      </w:pPr>
    </w:p>
    <w:p w14:paraId="51CB5D87" w14:textId="727A172D" w:rsidR="00CC6B67" w:rsidRPr="000F7C6F" w:rsidRDefault="00CC6B67" w:rsidP="00CC6B67">
      <w:pPr>
        <w:rPr>
          <w:rFonts w:ascii="Arial" w:hAnsi="Arial" w:cs="Arial"/>
          <w:b/>
          <w:bCs/>
          <w:szCs w:val="22"/>
        </w:rPr>
      </w:pPr>
      <w:hyperlink r:id="rId16" w:tgtFrame="_blank" w:history="1">
        <w:r w:rsidRPr="000764FA">
          <w:rPr>
            <w:rStyle w:val="Hyperlink"/>
            <w:rFonts w:ascii="Arial" w:hAnsi="Arial" w:cs="Arial"/>
            <w:b/>
            <w:bCs/>
            <w:szCs w:val="22"/>
          </w:rPr>
          <w:t>Burrawa Aboriginal Climb Experience, Sydney, New South Wales</w:t>
        </w:r>
      </w:hyperlink>
    </w:p>
    <w:p w14:paraId="01CFD6B1" w14:textId="77777777" w:rsidR="00CC6B67" w:rsidRPr="00CC6B67" w:rsidRDefault="00CC6B67" w:rsidP="00CC6B67">
      <w:pPr>
        <w:rPr>
          <w:rFonts w:ascii="Arial" w:hAnsi="Arial" w:cs="Arial"/>
          <w:szCs w:val="22"/>
        </w:rPr>
      </w:pPr>
      <w:r w:rsidRPr="00780AAD">
        <w:rPr>
          <w:rFonts w:ascii="Arial" w:hAnsi="Arial" w:cs="Arial"/>
          <w:szCs w:val="22"/>
          <w:u w:val="single"/>
        </w:rPr>
        <w:t>Why</w:t>
      </w:r>
      <w:r w:rsidRPr="00CC6B67">
        <w:rPr>
          <w:rFonts w:ascii="Arial" w:hAnsi="Arial" w:cs="Arial"/>
          <w:szCs w:val="22"/>
        </w:rPr>
        <w:t>: Sydney’s skyline has appeared in countless films, from Mission: Impossible 2 and The Matrix to Australia and The Great Gatsby. But long before it became a cinematic backdrop, this harbour was, and remains, a place of deep cultural significance for Gadigal people. From the summit of the Harbour Bridge, these familiar movie landscapes reveal a far older narrative when viewed through the lens of Aboriginal story, language and history.</w:t>
      </w:r>
    </w:p>
    <w:p w14:paraId="1D6C0531" w14:textId="34CB3F69" w:rsidR="00CC6B67" w:rsidRPr="00CC6B67" w:rsidRDefault="00CC6B67" w:rsidP="00CC6B67">
      <w:pPr>
        <w:rPr>
          <w:rFonts w:ascii="Arial" w:hAnsi="Arial" w:cs="Arial"/>
          <w:szCs w:val="22"/>
        </w:rPr>
      </w:pPr>
      <w:r w:rsidRPr="00780AAD">
        <w:rPr>
          <w:rFonts w:ascii="Arial" w:hAnsi="Arial" w:cs="Arial"/>
          <w:szCs w:val="22"/>
          <w:u w:val="single"/>
        </w:rPr>
        <w:t>What</w:t>
      </w:r>
      <w:r w:rsidRPr="00CC6B67">
        <w:rPr>
          <w:rFonts w:ascii="Arial" w:hAnsi="Arial" w:cs="Arial"/>
          <w:szCs w:val="22"/>
        </w:rPr>
        <w:t xml:space="preserve">: The </w:t>
      </w:r>
      <w:hyperlink r:id="rId17" w:tgtFrame="_blank" w:history="1">
        <w:r w:rsidRPr="0017068E">
          <w:rPr>
            <w:rStyle w:val="Hyperlink"/>
            <w:rFonts w:ascii="Arial" w:hAnsi="Arial" w:cs="Arial"/>
            <w:szCs w:val="22"/>
          </w:rPr>
          <w:t>Burrawa Aboriginal Climb Experience</w:t>
        </w:r>
      </w:hyperlink>
      <w:r w:rsidRPr="00CC6B67">
        <w:rPr>
          <w:rFonts w:ascii="Arial" w:hAnsi="Arial" w:cs="Arial"/>
          <w:szCs w:val="22"/>
        </w:rPr>
        <w:t xml:space="preserve"> takes guests up the iconic bridge with a First Nations guide who shares the cultural stories embedded in the city below. As you look across the harbour, beaches and headlands used as filming locations, you’ll hear the Gadigal perspectives and ancestral connections that bring Sydney’s most recognisable scenes to life in an entirely new way.</w:t>
      </w:r>
    </w:p>
    <w:p w14:paraId="540FE7D1" w14:textId="77777777" w:rsidR="00CC6B67" w:rsidRPr="00CC6B67" w:rsidRDefault="00CC6B67" w:rsidP="00CC6B67">
      <w:pPr>
        <w:rPr>
          <w:rFonts w:ascii="Arial" w:hAnsi="Arial" w:cs="Arial"/>
          <w:szCs w:val="22"/>
        </w:rPr>
      </w:pPr>
      <w:r w:rsidRPr="00780AAD">
        <w:rPr>
          <w:rFonts w:ascii="Arial" w:hAnsi="Arial" w:cs="Arial"/>
          <w:szCs w:val="22"/>
          <w:u w:val="single"/>
        </w:rPr>
        <w:t>How</w:t>
      </w:r>
      <w:r w:rsidRPr="00CC6B67">
        <w:rPr>
          <w:rFonts w:ascii="Arial" w:hAnsi="Arial" w:cs="Arial"/>
          <w:szCs w:val="22"/>
        </w:rPr>
        <w:t>: Climbs depart from the BridgeClimb Sydney base in The Rocks and run on Tuesdays and Friday-Sunday, with all safety gear, cultural interpretation and Indigenous-guided commentary included.</w:t>
      </w:r>
    </w:p>
    <w:p w14:paraId="21B01715" w14:textId="1BC97DE1" w:rsidR="00CC6B67" w:rsidRPr="000F7C6F" w:rsidRDefault="00CC6B67" w:rsidP="00CC6B67">
      <w:pPr>
        <w:rPr>
          <w:rFonts w:ascii="Arial" w:hAnsi="Arial" w:cs="Arial"/>
          <w:b/>
          <w:bCs/>
          <w:szCs w:val="22"/>
        </w:rPr>
      </w:pPr>
      <w:hyperlink r:id="rId18" w:tgtFrame="_blank" w:history="1">
        <w:r w:rsidRPr="000764FA">
          <w:rPr>
            <w:rStyle w:val="Hyperlink"/>
            <w:rFonts w:ascii="Arial" w:hAnsi="Arial" w:cs="Arial"/>
            <w:b/>
            <w:bCs/>
            <w:szCs w:val="22"/>
          </w:rPr>
          <w:t>Dreamtime Dive &amp; Snorkel, Cairns/Great Barrier Reef, Queensland</w:t>
        </w:r>
      </w:hyperlink>
    </w:p>
    <w:p w14:paraId="7B723CA5" w14:textId="77777777" w:rsidR="00CC6B67" w:rsidRPr="00CC6B67" w:rsidRDefault="00CC6B67" w:rsidP="00CC6B67">
      <w:pPr>
        <w:rPr>
          <w:rFonts w:ascii="Arial" w:hAnsi="Arial" w:cs="Arial"/>
          <w:szCs w:val="22"/>
        </w:rPr>
      </w:pPr>
      <w:r w:rsidRPr="00780AAD">
        <w:rPr>
          <w:rFonts w:ascii="Arial" w:hAnsi="Arial" w:cs="Arial"/>
          <w:szCs w:val="22"/>
          <w:u w:val="single"/>
        </w:rPr>
        <w:t>Why</w:t>
      </w:r>
      <w:r w:rsidRPr="00CC6B67">
        <w:rPr>
          <w:rFonts w:ascii="Arial" w:hAnsi="Arial" w:cs="Arial"/>
          <w:szCs w:val="22"/>
        </w:rPr>
        <w:t xml:space="preserve">: The Great Barrier Reef has inspired film worlds beloved across the globe – most famously Finding Nemo, which drew directly from the colours, characters and coral gardens of this extraordinary marine environment. </w:t>
      </w:r>
    </w:p>
    <w:p w14:paraId="688D7E3D" w14:textId="41BBD220" w:rsidR="00CC6B67" w:rsidRPr="00CC6B67" w:rsidRDefault="00CC6B67" w:rsidP="00CC6B67">
      <w:pPr>
        <w:rPr>
          <w:rFonts w:ascii="Arial" w:hAnsi="Arial" w:cs="Arial"/>
          <w:szCs w:val="22"/>
        </w:rPr>
      </w:pPr>
      <w:r w:rsidRPr="00780AAD">
        <w:rPr>
          <w:rFonts w:ascii="Arial" w:hAnsi="Arial" w:cs="Arial"/>
          <w:szCs w:val="22"/>
          <w:u w:val="single"/>
        </w:rPr>
        <w:t>What</w:t>
      </w:r>
      <w:r w:rsidRPr="00CC6B67">
        <w:rPr>
          <w:rFonts w:ascii="Arial" w:hAnsi="Arial" w:cs="Arial"/>
          <w:szCs w:val="22"/>
        </w:rPr>
        <w:t xml:space="preserve">: With </w:t>
      </w:r>
      <w:hyperlink r:id="rId19" w:tgtFrame="_blank" w:history="1">
        <w:r w:rsidRPr="0017068E">
          <w:rPr>
            <w:rStyle w:val="Hyperlink"/>
            <w:rFonts w:ascii="Arial" w:hAnsi="Arial" w:cs="Arial"/>
            <w:szCs w:val="22"/>
          </w:rPr>
          <w:t>Dreamtime Dive &amp; Snorkel</w:t>
        </w:r>
      </w:hyperlink>
      <w:r w:rsidRPr="00CC6B67">
        <w:rPr>
          <w:rFonts w:ascii="Arial" w:hAnsi="Arial" w:cs="Arial"/>
          <w:szCs w:val="22"/>
        </w:rPr>
        <w:t>, guests travel to outer-reef sites in the company of Indigenous Sea Rangers who share creation stories, marine knowledge and reef traditions that have been passed down for generations. As you snorkel or dive among anemone fish, vibrant coral and the underwater landscapes that inspired Finding Nemo, your guides bring a deeper cultural understanding to this world-famous ecosystem.</w:t>
      </w:r>
    </w:p>
    <w:p w14:paraId="1730C8CC" w14:textId="77777777" w:rsidR="00CC6B67" w:rsidRPr="00CC6B67" w:rsidRDefault="00CC6B67" w:rsidP="00CC6B67">
      <w:pPr>
        <w:rPr>
          <w:rFonts w:ascii="Arial" w:hAnsi="Arial" w:cs="Arial"/>
          <w:szCs w:val="22"/>
        </w:rPr>
      </w:pPr>
      <w:r w:rsidRPr="00780AAD">
        <w:rPr>
          <w:rFonts w:ascii="Arial" w:hAnsi="Arial" w:cs="Arial"/>
          <w:szCs w:val="22"/>
          <w:u w:val="single"/>
        </w:rPr>
        <w:t>How</w:t>
      </w:r>
      <w:r w:rsidRPr="00CC6B67">
        <w:rPr>
          <w:rFonts w:ascii="Arial" w:hAnsi="Arial" w:cs="Arial"/>
          <w:szCs w:val="22"/>
        </w:rPr>
        <w:t>: Full-day tours depart from Cairns and include Indigenous cultural presentations, guided snorkelling, optional dives and access to multiple outer-reef sites.</w:t>
      </w:r>
    </w:p>
    <w:p w14:paraId="4593FD65" w14:textId="77777777" w:rsidR="00CC6B67" w:rsidRPr="00CC6B67" w:rsidRDefault="00CC6B67" w:rsidP="00CC6B67">
      <w:pPr>
        <w:rPr>
          <w:rFonts w:ascii="Arial" w:hAnsi="Arial" w:cs="Arial"/>
          <w:szCs w:val="22"/>
        </w:rPr>
      </w:pPr>
    </w:p>
    <w:p w14:paraId="596CE9E0" w14:textId="77777777" w:rsidR="00CC6B67" w:rsidRPr="00CC6B67" w:rsidRDefault="00CC6B67" w:rsidP="00CC6B67">
      <w:pPr>
        <w:rPr>
          <w:rFonts w:ascii="Arial" w:hAnsi="Arial" w:cs="Arial"/>
          <w:szCs w:val="22"/>
        </w:rPr>
      </w:pPr>
      <w:r w:rsidRPr="00CC6B67">
        <w:rPr>
          <w:rFonts w:ascii="Arial" w:hAnsi="Arial" w:cs="Arial"/>
          <w:szCs w:val="22"/>
        </w:rPr>
        <w:t>[READY-TO-USE FEATURES]</w:t>
      </w:r>
    </w:p>
    <w:p w14:paraId="42551C94" w14:textId="268BA6A3" w:rsidR="00CC6B67" w:rsidRPr="00CC6B67" w:rsidRDefault="00CC6B67" w:rsidP="00CC6B67">
      <w:pPr>
        <w:rPr>
          <w:rFonts w:ascii="Arial" w:hAnsi="Arial" w:cs="Arial"/>
          <w:szCs w:val="22"/>
        </w:rPr>
      </w:pPr>
      <w:hyperlink r:id="rId20" w:tgtFrame="_blank" w:history="1">
        <w:r w:rsidRPr="00962559">
          <w:rPr>
            <w:rStyle w:val="Hyperlink"/>
            <w:rFonts w:ascii="Arial" w:hAnsi="Arial" w:cs="Arial"/>
            <w:szCs w:val="22"/>
          </w:rPr>
          <w:t>Reel to real: experience Australia’s cinematic Country with Aboriginal guides</w:t>
        </w:r>
      </w:hyperlink>
      <w:r w:rsidRPr="00CC6B67">
        <w:rPr>
          <w:rFonts w:ascii="Arial" w:hAnsi="Arial" w:cs="Arial"/>
          <w:szCs w:val="22"/>
        </w:rPr>
        <w:t xml:space="preserve"> </w:t>
      </w:r>
    </w:p>
    <w:p w14:paraId="56362A50" w14:textId="61159743" w:rsidR="00CC6B67" w:rsidRPr="00CC6B67" w:rsidRDefault="00CC6B67" w:rsidP="00CC6B67">
      <w:pPr>
        <w:rPr>
          <w:rFonts w:ascii="Arial" w:hAnsi="Arial" w:cs="Arial"/>
          <w:szCs w:val="22"/>
        </w:rPr>
      </w:pPr>
      <w:hyperlink r:id="rId21" w:tgtFrame="_blank" w:history="1">
        <w:r w:rsidRPr="009805F0">
          <w:rPr>
            <w:rStyle w:val="Hyperlink"/>
            <w:rFonts w:ascii="Arial" w:hAnsi="Arial" w:cs="Arial"/>
            <w:szCs w:val="22"/>
          </w:rPr>
          <w:t xml:space="preserve">Seeing Aboriginal  Australia </w:t>
        </w:r>
        <w:r w:rsidR="009805F0">
          <w:rPr>
            <w:rStyle w:val="Hyperlink"/>
            <w:rFonts w:ascii="Arial" w:hAnsi="Arial" w:cs="Arial"/>
            <w:szCs w:val="22"/>
          </w:rPr>
          <w:t>t</w:t>
        </w:r>
        <w:r w:rsidRPr="009805F0">
          <w:rPr>
            <w:rStyle w:val="Hyperlink"/>
            <w:rFonts w:ascii="Arial" w:hAnsi="Arial" w:cs="Arial"/>
            <w:szCs w:val="22"/>
          </w:rPr>
          <w:t>hrough a </w:t>
        </w:r>
        <w:r w:rsidR="009805F0">
          <w:rPr>
            <w:rStyle w:val="Hyperlink"/>
            <w:rFonts w:ascii="Arial" w:hAnsi="Arial" w:cs="Arial"/>
            <w:szCs w:val="22"/>
          </w:rPr>
          <w:t>p</w:t>
        </w:r>
        <w:r w:rsidRPr="009805F0">
          <w:rPr>
            <w:rStyle w:val="Hyperlink"/>
            <w:rFonts w:ascii="Arial" w:hAnsi="Arial" w:cs="Arial"/>
            <w:szCs w:val="22"/>
          </w:rPr>
          <w:t xml:space="preserve">hotographer's </w:t>
        </w:r>
        <w:r w:rsidR="009805F0">
          <w:rPr>
            <w:rStyle w:val="Hyperlink"/>
            <w:rFonts w:ascii="Arial" w:hAnsi="Arial" w:cs="Arial"/>
            <w:szCs w:val="22"/>
          </w:rPr>
          <w:t>l</w:t>
        </w:r>
        <w:r w:rsidRPr="009805F0">
          <w:rPr>
            <w:rStyle w:val="Hyperlink"/>
            <w:rFonts w:ascii="Arial" w:hAnsi="Arial" w:cs="Arial"/>
            <w:szCs w:val="22"/>
          </w:rPr>
          <w:t>ens</w:t>
        </w:r>
      </w:hyperlink>
      <w:r w:rsidRPr="00CC6B67">
        <w:rPr>
          <w:rFonts w:ascii="Arial" w:hAnsi="Arial" w:cs="Arial"/>
          <w:szCs w:val="22"/>
        </w:rPr>
        <w:t xml:space="preserve">  </w:t>
      </w:r>
    </w:p>
    <w:p w14:paraId="77022304" w14:textId="5658197D" w:rsidR="00CC6B67" w:rsidRPr="00CC6B67" w:rsidRDefault="00CC6B67" w:rsidP="00CC6B67">
      <w:pPr>
        <w:rPr>
          <w:rFonts w:ascii="Arial" w:hAnsi="Arial" w:cs="Arial"/>
          <w:szCs w:val="22"/>
        </w:rPr>
      </w:pPr>
      <w:hyperlink r:id="rId22" w:tgtFrame="_blank" w:history="1">
        <w:r w:rsidRPr="00C256AD">
          <w:rPr>
            <w:rStyle w:val="Hyperlink"/>
            <w:rFonts w:ascii="Arial" w:hAnsi="Arial" w:cs="Arial"/>
            <w:szCs w:val="22"/>
          </w:rPr>
          <w:t xml:space="preserve">A literary journey around Aboriginal Australia: </w:t>
        </w:r>
        <w:r w:rsidR="00C256AD" w:rsidRPr="00C256AD">
          <w:rPr>
            <w:rStyle w:val="Hyperlink"/>
            <w:rFonts w:ascii="Arial" w:hAnsi="Arial" w:cs="Arial"/>
            <w:szCs w:val="22"/>
          </w:rPr>
          <w:t>4</w:t>
        </w:r>
        <w:r w:rsidRPr="00C256AD">
          <w:rPr>
            <w:rStyle w:val="Hyperlink"/>
            <w:rFonts w:ascii="Arial" w:hAnsi="Arial" w:cs="Arial"/>
            <w:szCs w:val="22"/>
          </w:rPr>
          <w:t xml:space="preserve"> books</w:t>
        </w:r>
      </w:hyperlink>
      <w:r w:rsidRPr="00CC6B67">
        <w:rPr>
          <w:rFonts w:ascii="Arial" w:hAnsi="Arial" w:cs="Arial"/>
          <w:szCs w:val="22"/>
        </w:rPr>
        <w:t xml:space="preserve"> </w:t>
      </w:r>
    </w:p>
    <w:p w14:paraId="28063622" w14:textId="499FFA4B" w:rsidR="00CC6B67" w:rsidRPr="00CC6B67" w:rsidRDefault="00CC6B67" w:rsidP="00CC6B67">
      <w:pPr>
        <w:rPr>
          <w:rFonts w:ascii="Arial" w:hAnsi="Arial" w:cs="Arial"/>
          <w:szCs w:val="22"/>
        </w:rPr>
      </w:pPr>
      <w:hyperlink r:id="rId23" w:tgtFrame="_blank" w:history="1">
        <w:r w:rsidRPr="00DB7080">
          <w:rPr>
            <w:rStyle w:val="Hyperlink"/>
            <w:rFonts w:ascii="Arial" w:hAnsi="Arial" w:cs="Arial"/>
            <w:szCs w:val="22"/>
          </w:rPr>
          <w:t>5 Aboriginal experiences perfect for kids</w:t>
        </w:r>
      </w:hyperlink>
      <w:r w:rsidRPr="00CC6B67">
        <w:rPr>
          <w:rFonts w:ascii="Arial" w:hAnsi="Arial" w:cs="Arial"/>
          <w:szCs w:val="22"/>
        </w:rPr>
        <w:t xml:space="preserve"> </w:t>
      </w:r>
    </w:p>
    <w:p w14:paraId="11577C90" w14:textId="23C7A28F" w:rsidR="00CC6B67" w:rsidRPr="00CC6B67" w:rsidRDefault="00CC6B67" w:rsidP="00CC6B67">
      <w:pPr>
        <w:rPr>
          <w:rFonts w:ascii="Arial" w:hAnsi="Arial" w:cs="Arial"/>
          <w:szCs w:val="22"/>
        </w:rPr>
      </w:pPr>
      <w:hyperlink r:id="rId24" w:tgtFrame="_blank" w:history="1">
        <w:r w:rsidRPr="00407878">
          <w:rPr>
            <w:rStyle w:val="Hyperlink"/>
            <w:rFonts w:ascii="Arial" w:hAnsi="Arial" w:cs="Arial"/>
            <w:szCs w:val="22"/>
          </w:rPr>
          <w:t>Aboriginal adventure tourism is taking off big time</w:t>
        </w:r>
      </w:hyperlink>
      <w:r w:rsidRPr="00CC6B67">
        <w:rPr>
          <w:rFonts w:ascii="Arial" w:hAnsi="Arial" w:cs="Arial"/>
          <w:szCs w:val="22"/>
        </w:rPr>
        <w:t xml:space="preserve"> </w:t>
      </w:r>
    </w:p>
    <w:p w14:paraId="64525B5B" w14:textId="0B7CEE02" w:rsidR="00CC6B67" w:rsidRPr="00CC6B67" w:rsidRDefault="00CC6B67" w:rsidP="00CC6B67">
      <w:pPr>
        <w:rPr>
          <w:rFonts w:ascii="Arial" w:hAnsi="Arial" w:cs="Arial"/>
          <w:szCs w:val="22"/>
        </w:rPr>
      </w:pPr>
      <w:hyperlink r:id="rId25" w:tgtFrame="_blank" w:history="1">
        <w:r w:rsidRPr="00D5565E">
          <w:rPr>
            <w:rStyle w:val="Hyperlink"/>
            <w:rFonts w:ascii="Arial" w:hAnsi="Arial" w:cs="Arial"/>
            <w:szCs w:val="22"/>
          </w:rPr>
          <w:t>The playful side of Aboriginal cultures</w:t>
        </w:r>
      </w:hyperlink>
      <w:r w:rsidRPr="00CC6B67">
        <w:rPr>
          <w:rFonts w:ascii="Arial" w:hAnsi="Arial" w:cs="Arial"/>
          <w:szCs w:val="22"/>
        </w:rPr>
        <w:t xml:space="preserve"> </w:t>
      </w:r>
    </w:p>
    <w:p w14:paraId="468790FE" w14:textId="488018FF" w:rsidR="00CC6B67" w:rsidRPr="00CC6B67" w:rsidRDefault="00CC6B67" w:rsidP="00CC6B67">
      <w:pPr>
        <w:rPr>
          <w:rFonts w:ascii="Arial" w:hAnsi="Arial" w:cs="Arial"/>
          <w:szCs w:val="22"/>
        </w:rPr>
      </w:pPr>
      <w:hyperlink r:id="rId26" w:tgtFrame="_blank" w:history="1">
        <w:r w:rsidRPr="00352708">
          <w:rPr>
            <w:rStyle w:val="Hyperlink"/>
            <w:rFonts w:ascii="Arial" w:hAnsi="Arial" w:cs="Arial"/>
            <w:szCs w:val="22"/>
          </w:rPr>
          <w:t>The Indigenous side of Sydney / Warrane</w:t>
        </w:r>
      </w:hyperlink>
      <w:r w:rsidRPr="00CC6B67">
        <w:rPr>
          <w:rFonts w:ascii="Arial" w:hAnsi="Arial" w:cs="Arial"/>
          <w:szCs w:val="22"/>
        </w:rPr>
        <w:t xml:space="preserve"> </w:t>
      </w:r>
    </w:p>
    <w:p w14:paraId="59D23F6E" w14:textId="77777777" w:rsidR="00CC6B67" w:rsidRPr="00CC6B67" w:rsidRDefault="00CC6B67" w:rsidP="00CC6B67">
      <w:pPr>
        <w:rPr>
          <w:rFonts w:ascii="Arial" w:hAnsi="Arial" w:cs="Arial"/>
          <w:szCs w:val="22"/>
        </w:rPr>
      </w:pPr>
    </w:p>
    <w:p w14:paraId="71D85306" w14:textId="77777777" w:rsidR="00CC6B67" w:rsidRPr="00CC6B67" w:rsidRDefault="00CC6B67" w:rsidP="00CC6B67">
      <w:pPr>
        <w:rPr>
          <w:rFonts w:ascii="Arial" w:hAnsi="Arial" w:cs="Arial"/>
          <w:szCs w:val="22"/>
        </w:rPr>
      </w:pPr>
      <w:r w:rsidRPr="00CC6B67">
        <w:rPr>
          <w:rFonts w:ascii="Arial" w:hAnsi="Arial" w:cs="Arial"/>
          <w:szCs w:val="22"/>
        </w:rPr>
        <w:t>[CULTURAL INSIGHTS]</w:t>
      </w:r>
    </w:p>
    <w:p w14:paraId="12F5F4E2" w14:textId="4C92386F" w:rsidR="00CC6B67" w:rsidRPr="00CC6B67" w:rsidRDefault="00CC6B67" w:rsidP="00CC6B67">
      <w:pPr>
        <w:rPr>
          <w:rFonts w:ascii="Arial" w:hAnsi="Arial" w:cs="Arial"/>
          <w:szCs w:val="22"/>
        </w:rPr>
      </w:pPr>
      <w:hyperlink r:id="rId27" w:tgtFrame="_blank" w:history="1">
        <w:r w:rsidRPr="005F1FCF">
          <w:rPr>
            <w:rStyle w:val="Hyperlink"/>
            <w:rFonts w:ascii="Arial" w:hAnsi="Arial" w:cs="Arial"/>
            <w:szCs w:val="22"/>
          </w:rPr>
          <w:t xml:space="preserve">Cultural </w:t>
        </w:r>
        <w:r w:rsidR="005F1FCF" w:rsidRPr="005F1FCF">
          <w:rPr>
            <w:rStyle w:val="Hyperlink"/>
            <w:rFonts w:ascii="Arial" w:hAnsi="Arial" w:cs="Arial"/>
            <w:szCs w:val="22"/>
          </w:rPr>
          <w:t>c</w:t>
        </w:r>
        <w:r w:rsidRPr="005F1FCF">
          <w:rPr>
            <w:rStyle w:val="Hyperlink"/>
            <w:rFonts w:ascii="Arial" w:hAnsi="Arial" w:cs="Arial"/>
            <w:szCs w:val="22"/>
          </w:rPr>
          <w:t xml:space="preserve">onsideration: What's </w:t>
        </w:r>
        <w:r w:rsidR="005F1FCF" w:rsidRPr="005F1FCF">
          <w:rPr>
            <w:rStyle w:val="Hyperlink"/>
            <w:rFonts w:ascii="Arial" w:hAnsi="Arial" w:cs="Arial"/>
            <w:szCs w:val="22"/>
          </w:rPr>
          <w:t>t</w:t>
        </w:r>
        <w:r w:rsidRPr="005F1FCF">
          <w:rPr>
            <w:rStyle w:val="Hyperlink"/>
            <w:rFonts w:ascii="Arial" w:hAnsi="Arial" w:cs="Arial"/>
            <w:szCs w:val="22"/>
          </w:rPr>
          <w:t xml:space="preserve">he </w:t>
        </w:r>
        <w:r w:rsidR="005F1FCF" w:rsidRPr="005F1FCF">
          <w:rPr>
            <w:rStyle w:val="Hyperlink"/>
            <w:rFonts w:ascii="Arial" w:hAnsi="Arial" w:cs="Arial"/>
            <w:szCs w:val="22"/>
          </w:rPr>
          <w:t>p</w:t>
        </w:r>
        <w:r w:rsidRPr="005F1FCF">
          <w:rPr>
            <w:rStyle w:val="Hyperlink"/>
            <w:rFonts w:ascii="Arial" w:hAnsi="Arial" w:cs="Arial"/>
            <w:szCs w:val="22"/>
          </w:rPr>
          <w:t xml:space="preserve">rotocol for </w:t>
        </w:r>
        <w:r w:rsidR="005F1FCF" w:rsidRPr="005F1FCF">
          <w:rPr>
            <w:rStyle w:val="Hyperlink"/>
            <w:rFonts w:ascii="Arial" w:hAnsi="Arial" w:cs="Arial"/>
            <w:szCs w:val="22"/>
          </w:rPr>
          <w:t>t</w:t>
        </w:r>
        <w:r w:rsidRPr="005F1FCF">
          <w:rPr>
            <w:rStyle w:val="Hyperlink"/>
            <w:rFonts w:ascii="Arial" w:hAnsi="Arial" w:cs="Arial"/>
            <w:szCs w:val="22"/>
          </w:rPr>
          <w:t xml:space="preserve">aking </w:t>
        </w:r>
        <w:r w:rsidR="005F1FCF" w:rsidRPr="005F1FCF">
          <w:rPr>
            <w:rStyle w:val="Hyperlink"/>
            <w:rFonts w:ascii="Arial" w:hAnsi="Arial" w:cs="Arial"/>
            <w:szCs w:val="22"/>
          </w:rPr>
          <w:t>p</w:t>
        </w:r>
        <w:r w:rsidRPr="005F1FCF">
          <w:rPr>
            <w:rStyle w:val="Hyperlink"/>
            <w:rFonts w:ascii="Arial" w:hAnsi="Arial" w:cs="Arial"/>
            <w:szCs w:val="22"/>
          </w:rPr>
          <w:t xml:space="preserve">hotos at </w:t>
        </w:r>
        <w:r w:rsidR="005F1FCF" w:rsidRPr="005F1FCF">
          <w:rPr>
            <w:rStyle w:val="Hyperlink"/>
            <w:rFonts w:ascii="Arial" w:hAnsi="Arial" w:cs="Arial"/>
            <w:szCs w:val="22"/>
          </w:rPr>
          <w:t>s</w:t>
        </w:r>
        <w:r w:rsidRPr="005F1FCF">
          <w:rPr>
            <w:rStyle w:val="Hyperlink"/>
            <w:rFonts w:ascii="Arial" w:hAnsi="Arial" w:cs="Arial"/>
            <w:szCs w:val="22"/>
          </w:rPr>
          <w:t xml:space="preserve">acred Aboriginal </w:t>
        </w:r>
        <w:r w:rsidR="005F1FCF" w:rsidRPr="005F1FCF">
          <w:rPr>
            <w:rStyle w:val="Hyperlink"/>
            <w:rFonts w:ascii="Arial" w:hAnsi="Arial" w:cs="Arial"/>
            <w:szCs w:val="22"/>
          </w:rPr>
          <w:t>s</w:t>
        </w:r>
        <w:r w:rsidRPr="005F1FCF">
          <w:rPr>
            <w:rStyle w:val="Hyperlink"/>
            <w:rFonts w:ascii="Arial" w:hAnsi="Arial" w:cs="Arial"/>
            <w:szCs w:val="22"/>
          </w:rPr>
          <w:t>ites?</w:t>
        </w:r>
      </w:hyperlink>
      <w:r w:rsidRPr="00CC6B67">
        <w:rPr>
          <w:rFonts w:ascii="Arial" w:hAnsi="Arial" w:cs="Arial"/>
          <w:szCs w:val="22"/>
        </w:rPr>
        <w:t xml:space="preserve">    </w:t>
      </w:r>
    </w:p>
    <w:p w14:paraId="00C04491" w14:textId="6ED26BB8" w:rsidR="00CC6B67" w:rsidRPr="00CC6B67" w:rsidRDefault="00CC6B67" w:rsidP="00CC6B67">
      <w:pPr>
        <w:rPr>
          <w:rFonts w:ascii="Arial" w:hAnsi="Arial" w:cs="Arial"/>
          <w:szCs w:val="22"/>
        </w:rPr>
      </w:pPr>
      <w:hyperlink r:id="rId28" w:tgtFrame="_blank" w:history="1">
        <w:r w:rsidRPr="00225CDB">
          <w:rPr>
            <w:rStyle w:val="Hyperlink"/>
            <w:rFonts w:ascii="Arial" w:hAnsi="Arial" w:cs="Arial"/>
            <w:szCs w:val="22"/>
          </w:rPr>
          <w:t>Understanding Aboriginal etiquette</w:t>
        </w:r>
      </w:hyperlink>
    </w:p>
    <w:p w14:paraId="6B132692" w14:textId="0DEE4BBB" w:rsidR="00CC6B67" w:rsidRPr="00CC6B67" w:rsidRDefault="00CC6B67" w:rsidP="00CC6B67">
      <w:pPr>
        <w:rPr>
          <w:rFonts w:ascii="Arial" w:hAnsi="Arial" w:cs="Arial"/>
          <w:szCs w:val="22"/>
        </w:rPr>
      </w:pPr>
      <w:hyperlink r:id="rId29" w:tgtFrame="_blank" w:history="1">
        <w:r w:rsidRPr="00F45CDC">
          <w:rPr>
            <w:rStyle w:val="Hyperlink"/>
            <w:rFonts w:ascii="Arial" w:hAnsi="Arial" w:cs="Arial"/>
            <w:szCs w:val="22"/>
          </w:rPr>
          <w:t>Guide to the Australian outback in Aboriginal cultures</w:t>
        </w:r>
      </w:hyperlink>
      <w:r w:rsidRPr="00CC6B67">
        <w:rPr>
          <w:rFonts w:ascii="Arial" w:hAnsi="Arial" w:cs="Arial"/>
          <w:szCs w:val="22"/>
        </w:rPr>
        <w:t xml:space="preserve"> </w:t>
      </w:r>
    </w:p>
    <w:p w14:paraId="58BB9C36" w14:textId="3878B882" w:rsidR="00CC6B67" w:rsidRPr="00CC6B67" w:rsidRDefault="00CC6B67" w:rsidP="00CC6B67">
      <w:pPr>
        <w:rPr>
          <w:rFonts w:ascii="Arial" w:hAnsi="Arial" w:cs="Arial"/>
          <w:szCs w:val="22"/>
        </w:rPr>
      </w:pPr>
      <w:hyperlink r:id="rId30" w:tgtFrame="_blank" w:history="1">
        <w:r w:rsidRPr="00FB4299">
          <w:rPr>
            <w:rStyle w:val="Hyperlink"/>
            <w:rFonts w:ascii="Arial" w:hAnsi="Arial" w:cs="Arial"/>
            <w:szCs w:val="22"/>
          </w:rPr>
          <w:t>Guide to the saltwater crocodile in Aboriginal cultures</w:t>
        </w:r>
      </w:hyperlink>
      <w:r w:rsidRPr="00CC6B67">
        <w:rPr>
          <w:rFonts w:ascii="Arial" w:hAnsi="Arial" w:cs="Arial"/>
          <w:szCs w:val="22"/>
        </w:rPr>
        <w:t xml:space="preserve"> </w:t>
      </w:r>
    </w:p>
    <w:p w14:paraId="30649BA9" w14:textId="77777777" w:rsidR="00CC6B67" w:rsidRPr="00CC6B67" w:rsidRDefault="00CC6B67" w:rsidP="00CC6B67">
      <w:pPr>
        <w:rPr>
          <w:rFonts w:ascii="Arial" w:hAnsi="Arial" w:cs="Arial"/>
          <w:szCs w:val="22"/>
        </w:rPr>
      </w:pPr>
    </w:p>
    <w:p w14:paraId="09C4A15D" w14:textId="4F453992" w:rsidR="00CC6B67" w:rsidRPr="00CC6B67" w:rsidRDefault="00CC6B67" w:rsidP="00CC6B67">
      <w:pPr>
        <w:rPr>
          <w:rFonts w:ascii="Arial" w:hAnsi="Arial" w:cs="Arial"/>
          <w:szCs w:val="22"/>
        </w:rPr>
      </w:pPr>
      <w:r w:rsidRPr="00CC6B67">
        <w:rPr>
          <w:rFonts w:ascii="Arial" w:hAnsi="Arial" w:cs="Arial"/>
          <w:szCs w:val="22"/>
        </w:rPr>
        <w:t>[EXPERTS TO INTERVIEW]</w:t>
      </w:r>
    </w:p>
    <w:p w14:paraId="256C74F7" w14:textId="7A531E01" w:rsidR="00CC6B67" w:rsidRPr="00CC6B67" w:rsidRDefault="00CC6B67" w:rsidP="00CC6B67">
      <w:pPr>
        <w:rPr>
          <w:rFonts w:ascii="Arial" w:hAnsi="Arial" w:cs="Arial"/>
          <w:szCs w:val="22"/>
        </w:rPr>
      </w:pPr>
      <w:hyperlink r:id="rId31" w:tgtFrame="_blank" w:history="1">
        <w:r w:rsidRPr="00D16BEE">
          <w:rPr>
            <w:rStyle w:val="Hyperlink"/>
            <w:rFonts w:ascii="Arial" w:hAnsi="Arial" w:cs="Arial"/>
            <w:szCs w:val="22"/>
          </w:rPr>
          <w:t>Dennis Miller, Kakadu Tourism</w:t>
        </w:r>
      </w:hyperlink>
    </w:p>
    <w:p w14:paraId="6226D7BA" w14:textId="52EC1A85" w:rsidR="00CC6B67" w:rsidRPr="00CC6B67" w:rsidRDefault="00CC6B67" w:rsidP="00CC6B67">
      <w:pPr>
        <w:rPr>
          <w:rFonts w:ascii="Arial" w:hAnsi="Arial" w:cs="Arial"/>
          <w:szCs w:val="22"/>
        </w:rPr>
      </w:pPr>
      <w:r w:rsidRPr="00CC6B67">
        <w:rPr>
          <w:rFonts w:ascii="Arial" w:hAnsi="Arial" w:cs="Arial"/>
          <w:szCs w:val="22"/>
        </w:rPr>
        <w:t xml:space="preserve">“One time, when I was cruising with guests, we saw a croc catch a pig. Then another ‘saltie’ that was 6.1 metres long came along and lifted the other croc into the air, taking off with the pig. It caused quite a bit of excitement in the boat!” </w:t>
      </w:r>
    </w:p>
    <w:p w14:paraId="072EED4A" w14:textId="5A4B76D3" w:rsidR="00CC6B67" w:rsidRPr="00CC6B67" w:rsidRDefault="00CC6B67" w:rsidP="00CC6B67">
      <w:pPr>
        <w:rPr>
          <w:rFonts w:ascii="Arial" w:hAnsi="Arial" w:cs="Arial"/>
          <w:szCs w:val="22"/>
        </w:rPr>
      </w:pPr>
      <w:hyperlink r:id="rId32" w:tgtFrame="_blank" w:history="1">
        <w:r w:rsidRPr="001A16A8">
          <w:rPr>
            <w:rStyle w:val="Hyperlink"/>
            <w:rFonts w:ascii="Arial" w:hAnsi="Arial" w:cs="Arial"/>
            <w:szCs w:val="22"/>
          </w:rPr>
          <w:t>Shona Davidson, Burrawa Aboriginal Climb Experience</w:t>
        </w:r>
      </w:hyperlink>
    </w:p>
    <w:p w14:paraId="2E51E6E2" w14:textId="77777777" w:rsidR="00CC6B67" w:rsidRPr="00CC6B67" w:rsidRDefault="00CC6B67" w:rsidP="00CC6B67">
      <w:pPr>
        <w:rPr>
          <w:rFonts w:ascii="Arial" w:hAnsi="Arial" w:cs="Arial"/>
          <w:szCs w:val="22"/>
        </w:rPr>
      </w:pPr>
      <w:r w:rsidRPr="00CC6B67">
        <w:rPr>
          <w:rFonts w:ascii="Arial" w:hAnsi="Arial" w:cs="Arial"/>
          <w:szCs w:val="22"/>
        </w:rPr>
        <w:t>“A lot of people on the Burrawa climb are surprised by how much Indigenous culture still remains here,”</w:t>
      </w:r>
    </w:p>
    <w:p w14:paraId="17132C05" w14:textId="77777777" w:rsidR="00CC6B67" w:rsidRPr="00CC6B67" w:rsidRDefault="00CC6B67" w:rsidP="00CC6B67">
      <w:pPr>
        <w:rPr>
          <w:rFonts w:ascii="Arial" w:hAnsi="Arial" w:cs="Arial"/>
          <w:szCs w:val="22"/>
        </w:rPr>
      </w:pPr>
    </w:p>
    <w:p w14:paraId="558C6CF8" w14:textId="77777777" w:rsidR="00CC6B67" w:rsidRPr="00CC6B67" w:rsidRDefault="00CC6B67" w:rsidP="00CC6B67">
      <w:pPr>
        <w:rPr>
          <w:rFonts w:ascii="Arial" w:hAnsi="Arial" w:cs="Arial"/>
          <w:szCs w:val="22"/>
        </w:rPr>
      </w:pPr>
      <w:r w:rsidRPr="00CC6B67">
        <w:rPr>
          <w:rFonts w:ascii="Arial" w:hAnsi="Arial" w:cs="Arial"/>
          <w:szCs w:val="22"/>
        </w:rPr>
        <w:t>[RESOURCES]</w:t>
      </w:r>
    </w:p>
    <w:p w14:paraId="16519FBA" w14:textId="616F4802" w:rsidR="00C6254B" w:rsidRPr="002F7B70" w:rsidRDefault="00C6254B" w:rsidP="00C6254B">
      <w:pPr>
        <w:rPr>
          <w:rFonts w:ascii="Arial" w:hAnsi="Arial" w:cs="Arial"/>
          <w:szCs w:val="22"/>
        </w:rPr>
      </w:pPr>
      <w:hyperlink r:id="rId33" w:tgtFrame="_blank" w:history="1">
        <w:r w:rsidRPr="002F7B70">
          <w:rPr>
            <w:rStyle w:val="Hyperlink"/>
            <w:rFonts w:ascii="Arial" w:hAnsi="Arial" w:cs="Arial"/>
            <w:szCs w:val="22"/>
          </w:rPr>
          <w:t>Hero images and videos relating to this theme (no password required)</w:t>
        </w:r>
      </w:hyperlink>
    </w:p>
    <w:p w14:paraId="54697271" w14:textId="75DA4E49" w:rsidR="00C6254B" w:rsidRPr="002F7B70" w:rsidRDefault="00C6254B" w:rsidP="00C6254B">
      <w:pPr>
        <w:rPr>
          <w:rFonts w:ascii="Arial" w:hAnsi="Arial" w:cs="Arial"/>
          <w:szCs w:val="22"/>
        </w:rPr>
      </w:pPr>
      <w:hyperlink r:id="rId34" w:tgtFrame="_blank" w:history="1">
        <w:r w:rsidRPr="002F7B70">
          <w:rPr>
            <w:rStyle w:val="Hyperlink"/>
            <w:rFonts w:ascii="Arial" w:hAnsi="Arial" w:cs="Arial"/>
            <w:szCs w:val="22"/>
          </w:rPr>
          <w:t>Access to the Tourism Australia image gallery</w:t>
        </w:r>
      </w:hyperlink>
    </w:p>
    <w:p w14:paraId="6C584B04" w14:textId="699A2D8B" w:rsidR="00C6254B" w:rsidRPr="002F7B70" w:rsidRDefault="00C6254B" w:rsidP="00C6254B">
      <w:pPr>
        <w:rPr>
          <w:rFonts w:ascii="Arial" w:hAnsi="Arial" w:cs="Arial"/>
          <w:szCs w:val="22"/>
        </w:rPr>
      </w:pPr>
      <w:hyperlink r:id="rId35" w:tgtFrame="_blank" w:history="1">
        <w:r w:rsidRPr="00B0763D">
          <w:rPr>
            <w:rStyle w:val="Hyperlink"/>
            <w:rFonts w:ascii="Arial" w:hAnsi="Arial" w:cs="Arial"/>
            <w:szCs w:val="22"/>
          </w:rPr>
          <w:t>DAE Website</w:t>
        </w:r>
      </w:hyperlink>
    </w:p>
    <w:p w14:paraId="4826B62C" w14:textId="6305368C" w:rsidR="00991720" w:rsidRPr="00991720" w:rsidRDefault="00991720" w:rsidP="00991720">
      <w:pPr>
        <w:rPr>
          <w:rStyle w:val="Hyperlink"/>
          <w:rFonts w:ascii="Arial" w:hAnsi="Arial" w:cs="Arial"/>
          <w:szCs w:val="22"/>
        </w:rPr>
      </w:pPr>
      <w:hyperlink r:id="rId36" w:tgtFrame="_blank" w:history="1">
        <w:r w:rsidRPr="00991720">
          <w:rPr>
            <w:rStyle w:val="Hyperlink"/>
            <w:rFonts w:ascii="Arial" w:hAnsi="Arial" w:cs="Arial"/>
            <w:szCs w:val="22"/>
          </w:rPr>
          <w:t>DAE Story Bank</w:t>
        </w:r>
      </w:hyperlink>
    </w:p>
    <w:p w14:paraId="255406AF" w14:textId="25BB21E9" w:rsidR="00C6254B" w:rsidRPr="002F7B70" w:rsidRDefault="00C6254B" w:rsidP="00C6254B">
      <w:pPr>
        <w:rPr>
          <w:rFonts w:ascii="Arial" w:hAnsi="Arial" w:cs="Arial"/>
          <w:szCs w:val="22"/>
        </w:rPr>
      </w:pPr>
      <w:hyperlink r:id="rId37" w:tgtFrame="_blank" w:history="1">
        <w:r w:rsidRPr="00E97047">
          <w:rPr>
            <w:rStyle w:val="Hyperlink"/>
            <w:rFonts w:ascii="Arial" w:hAnsi="Arial" w:cs="Arial"/>
            <w:szCs w:val="22"/>
          </w:rPr>
          <w:t>DAE Brochure</w:t>
        </w:r>
      </w:hyperlink>
    </w:p>
    <w:p w14:paraId="7BFAA9F4" w14:textId="79BA4B67" w:rsidR="00C6254B" w:rsidRPr="002F7B70" w:rsidRDefault="00C6254B" w:rsidP="00C6254B">
      <w:pPr>
        <w:rPr>
          <w:rFonts w:ascii="Arial" w:hAnsi="Arial" w:cs="Arial"/>
          <w:szCs w:val="22"/>
        </w:rPr>
      </w:pPr>
      <w:hyperlink r:id="rId38" w:tgtFrame="_blank" w:history="1">
        <w:r w:rsidRPr="00707F0F">
          <w:rPr>
            <w:rStyle w:val="Hyperlink"/>
            <w:rFonts w:ascii="Arial" w:hAnsi="Arial" w:cs="Arial"/>
            <w:szCs w:val="22"/>
          </w:rPr>
          <w:t xml:space="preserve">Connect </w:t>
        </w:r>
        <w:r w:rsidR="00FF5B0C">
          <w:rPr>
            <w:rStyle w:val="Hyperlink"/>
            <w:rFonts w:ascii="Arial" w:hAnsi="Arial" w:cs="Arial"/>
            <w:szCs w:val="22"/>
          </w:rPr>
          <w:t>to</w:t>
        </w:r>
        <w:r w:rsidRPr="00707F0F">
          <w:rPr>
            <w:rStyle w:val="Hyperlink"/>
            <w:rFonts w:ascii="Arial" w:hAnsi="Arial" w:cs="Arial"/>
            <w:szCs w:val="22"/>
          </w:rPr>
          <w:t xml:space="preserve"> Country Digital Magazine</w:t>
        </w:r>
      </w:hyperlink>
      <w:r w:rsidRPr="002F7B70">
        <w:rPr>
          <w:rFonts w:ascii="Arial" w:hAnsi="Arial" w:cs="Arial"/>
          <w:szCs w:val="22"/>
        </w:rPr>
        <w:t xml:space="preserve"> </w:t>
      </w:r>
    </w:p>
    <w:p w14:paraId="1AF028FB" w14:textId="7A8B3F6D" w:rsidR="00C6254B" w:rsidRPr="002F7B70" w:rsidRDefault="00C6254B" w:rsidP="00C6254B">
      <w:pPr>
        <w:rPr>
          <w:rFonts w:ascii="Arial" w:hAnsi="Arial" w:cs="Arial"/>
          <w:szCs w:val="22"/>
        </w:rPr>
      </w:pPr>
      <w:r w:rsidRPr="002F7B70">
        <w:rPr>
          <w:rFonts w:ascii="Arial" w:hAnsi="Arial" w:cs="Arial"/>
          <w:szCs w:val="22"/>
        </w:rPr>
        <w:t xml:space="preserve"> </w:t>
      </w:r>
    </w:p>
    <w:p w14:paraId="692FFF60" w14:textId="4B3F8019" w:rsidR="00101ED0" w:rsidRPr="002F7B70" w:rsidRDefault="00101ED0" w:rsidP="00C6254B">
      <w:pPr>
        <w:rPr>
          <w:rFonts w:ascii="Arial" w:hAnsi="Arial" w:cs="Arial"/>
          <w:szCs w:val="22"/>
        </w:rPr>
      </w:pPr>
    </w:p>
    <w:sectPr w:rsidR="00101ED0" w:rsidRPr="002F7B70" w:rsidSect="004E6301">
      <w:headerReference w:type="default" r:id="rId39"/>
      <w:footerReference w:type="default" r:id="rId40"/>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83772" w14:textId="77777777" w:rsidR="007E6E5A" w:rsidRDefault="007E6E5A" w:rsidP="00667F38">
      <w:pPr>
        <w:spacing w:after="0" w:line="240" w:lineRule="auto"/>
      </w:pPr>
      <w:r>
        <w:separator/>
      </w:r>
    </w:p>
  </w:endnote>
  <w:endnote w:type="continuationSeparator" w:id="0">
    <w:p w14:paraId="72DE5FB2" w14:textId="77777777" w:rsidR="007E6E5A" w:rsidRDefault="007E6E5A"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Haffer">
    <w:panose1 w:val="020B0504030103020203"/>
    <w:charset w:val="00"/>
    <w:family w:val="swiss"/>
    <w:notTrueType/>
    <w:pitch w:val="variable"/>
    <w:sig w:usb0="A10002FF" w:usb1="5001A47B" w:usb2="00000000" w:usb3="00000000" w:csb0="0000019F" w:csb1="00000000"/>
  </w:font>
  <w:font w:name="Yu Mincho">
    <w:altName w:val="游明朝"/>
    <w:charset w:val="80"/>
    <w:family w:val="roman"/>
    <w:pitch w:val="variable"/>
    <w:sig w:usb0="800002E7" w:usb1="2AC7FCFF" w:usb2="00000012" w:usb3="00000000" w:csb0="0002009F" w:csb1="00000000"/>
  </w:font>
  <w:font w:name="Cordia New (Body CS)">
    <w:altName w:val="Cordia New"/>
    <w:panose1 w:val="00000000000000000000"/>
    <w:charset w:val="00"/>
    <w:family w:val="roman"/>
    <w:notTrueType/>
    <w:pitch w:val="default"/>
  </w:font>
  <w:font w:name="P22 Mackinac Medium">
    <w:panose1 w:val="00000000000000000000"/>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Angsana New"/>
    <w:panose1 w:val="00000000000000000000"/>
    <w:charset w:val="00"/>
    <w:family w:val="roman"/>
    <w:notTrueType/>
    <w:pitch w:val="default"/>
  </w:font>
  <w:font w:name="Haffer Medium">
    <w:panose1 w:val="020B0604030103020203"/>
    <w:charset w:val="00"/>
    <w:family w:val="swiss"/>
    <w:notTrueType/>
    <w:pitch w:val="variable"/>
    <w:sig w:usb0="A10002FF" w:usb1="5001A4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824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8243"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812B4A" w14:textId="77777777" w:rsidR="007E6E5A" w:rsidRDefault="007E6E5A" w:rsidP="00667F38">
      <w:pPr>
        <w:spacing w:after="0" w:line="240" w:lineRule="auto"/>
      </w:pPr>
      <w:r>
        <w:separator/>
      </w:r>
    </w:p>
  </w:footnote>
  <w:footnote w:type="continuationSeparator" w:id="0">
    <w:p w14:paraId="39290EF3" w14:textId="77777777" w:rsidR="007E6E5A" w:rsidRDefault="007E6E5A"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2"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8241"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805D5"/>
    <w:multiLevelType w:val="hybridMultilevel"/>
    <w:tmpl w:val="EC8AF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5D22DA"/>
    <w:multiLevelType w:val="hybridMultilevel"/>
    <w:tmpl w:val="602E3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5C07F50"/>
    <w:multiLevelType w:val="hybridMultilevel"/>
    <w:tmpl w:val="EBC2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F9A51E5"/>
    <w:multiLevelType w:val="hybridMultilevel"/>
    <w:tmpl w:val="06DA324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6D204693"/>
    <w:multiLevelType w:val="hybridMultilevel"/>
    <w:tmpl w:val="91D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D5829E3"/>
    <w:multiLevelType w:val="hybridMultilevel"/>
    <w:tmpl w:val="2E7C9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F2D587A"/>
    <w:multiLevelType w:val="hybridMultilevel"/>
    <w:tmpl w:val="1E12F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881503">
    <w:abstractNumId w:val="2"/>
  </w:num>
  <w:num w:numId="2" w16cid:durableId="1110975859">
    <w:abstractNumId w:val="4"/>
  </w:num>
  <w:num w:numId="3" w16cid:durableId="317850223">
    <w:abstractNumId w:val="5"/>
  </w:num>
  <w:num w:numId="4" w16cid:durableId="1677924146">
    <w:abstractNumId w:val="0"/>
  </w:num>
  <w:num w:numId="5" w16cid:durableId="2006586872">
    <w:abstractNumId w:val="1"/>
  </w:num>
  <w:num w:numId="6" w16cid:durableId="1581602516">
    <w:abstractNumId w:val="3"/>
  </w:num>
  <w:num w:numId="7" w16cid:durableId="942153442">
    <w:abstractNumId w:val="8"/>
  </w:num>
  <w:num w:numId="8" w16cid:durableId="289090014">
    <w:abstractNumId w:val="6"/>
  </w:num>
  <w:num w:numId="9" w16cid:durableId="18721135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00C97"/>
    <w:rsid w:val="00003DB5"/>
    <w:rsid w:val="000125CC"/>
    <w:rsid w:val="000431B0"/>
    <w:rsid w:val="00062E0B"/>
    <w:rsid w:val="00065A04"/>
    <w:rsid w:val="000764FA"/>
    <w:rsid w:val="000829AE"/>
    <w:rsid w:val="00091646"/>
    <w:rsid w:val="000A080F"/>
    <w:rsid w:val="000A6966"/>
    <w:rsid w:val="000B2D29"/>
    <w:rsid w:val="000B5B73"/>
    <w:rsid w:val="000E6DBF"/>
    <w:rsid w:val="000F7C6F"/>
    <w:rsid w:val="00101ED0"/>
    <w:rsid w:val="001035F2"/>
    <w:rsid w:val="00110F9F"/>
    <w:rsid w:val="0011711A"/>
    <w:rsid w:val="001672D7"/>
    <w:rsid w:val="0017068E"/>
    <w:rsid w:val="001A16A8"/>
    <w:rsid w:val="001A1F90"/>
    <w:rsid w:val="001A41D0"/>
    <w:rsid w:val="001D4BDD"/>
    <w:rsid w:val="001F6755"/>
    <w:rsid w:val="0021116D"/>
    <w:rsid w:val="00225CDB"/>
    <w:rsid w:val="00232B5F"/>
    <w:rsid w:val="0023371C"/>
    <w:rsid w:val="00236833"/>
    <w:rsid w:val="002430ED"/>
    <w:rsid w:val="00284001"/>
    <w:rsid w:val="002857CE"/>
    <w:rsid w:val="002A21E1"/>
    <w:rsid w:val="002C3856"/>
    <w:rsid w:val="002D15C2"/>
    <w:rsid w:val="002D6ABA"/>
    <w:rsid w:val="002E0E5E"/>
    <w:rsid w:val="002F7B70"/>
    <w:rsid w:val="00352708"/>
    <w:rsid w:val="00363FE4"/>
    <w:rsid w:val="003650FC"/>
    <w:rsid w:val="00370576"/>
    <w:rsid w:val="00384F53"/>
    <w:rsid w:val="003E5E51"/>
    <w:rsid w:val="00400E37"/>
    <w:rsid w:val="00405DC3"/>
    <w:rsid w:val="00407878"/>
    <w:rsid w:val="00437E75"/>
    <w:rsid w:val="00472D6B"/>
    <w:rsid w:val="0047601C"/>
    <w:rsid w:val="004B0900"/>
    <w:rsid w:val="004E6301"/>
    <w:rsid w:val="00501FCC"/>
    <w:rsid w:val="005240E0"/>
    <w:rsid w:val="00564E35"/>
    <w:rsid w:val="00566251"/>
    <w:rsid w:val="00577531"/>
    <w:rsid w:val="005C7A0A"/>
    <w:rsid w:val="005D12DA"/>
    <w:rsid w:val="005F1FCF"/>
    <w:rsid w:val="0063131A"/>
    <w:rsid w:val="00641E5D"/>
    <w:rsid w:val="00667F38"/>
    <w:rsid w:val="006804F4"/>
    <w:rsid w:val="00682A65"/>
    <w:rsid w:val="00684781"/>
    <w:rsid w:val="006D2C70"/>
    <w:rsid w:val="006E1C09"/>
    <w:rsid w:val="00702604"/>
    <w:rsid w:val="00704D91"/>
    <w:rsid w:val="00707F0F"/>
    <w:rsid w:val="0071587D"/>
    <w:rsid w:val="00730AE2"/>
    <w:rsid w:val="007378E5"/>
    <w:rsid w:val="00770A97"/>
    <w:rsid w:val="00773160"/>
    <w:rsid w:val="00780AAD"/>
    <w:rsid w:val="007B422D"/>
    <w:rsid w:val="007E6E5A"/>
    <w:rsid w:val="007F4AAC"/>
    <w:rsid w:val="00822998"/>
    <w:rsid w:val="00831816"/>
    <w:rsid w:val="008357C1"/>
    <w:rsid w:val="00880B97"/>
    <w:rsid w:val="008A7723"/>
    <w:rsid w:val="008E2873"/>
    <w:rsid w:val="00915548"/>
    <w:rsid w:val="00943F5E"/>
    <w:rsid w:val="00953F8D"/>
    <w:rsid w:val="00962559"/>
    <w:rsid w:val="009805F0"/>
    <w:rsid w:val="00991720"/>
    <w:rsid w:val="009A4C20"/>
    <w:rsid w:val="009B0421"/>
    <w:rsid w:val="009C2746"/>
    <w:rsid w:val="009D13F0"/>
    <w:rsid w:val="00A51BA2"/>
    <w:rsid w:val="00AC5D21"/>
    <w:rsid w:val="00AD6536"/>
    <w:rsid w:val="00B0763D"/>
    <w:rsid w:val="00B103A3"/>
    <w:rsid w:val="00B17762"/>
    <w:rsid w:val="00B26C0E"/>
    <w:rsid w:val="00B30508"/>
    <w:rsid w:val="00B30A2E"/>
    <w:rsid w:val="00B63BE1"/>
    <w:rsid w:val="00B730E0"/>
    <w:rsid w:val="00B920FE"/>
    <w:rsid w:val="00BA53B7"/>
    <w:rsid w:val="00BA56E2"/>
    <w:rsid w:val="00BC3C98"/>
    <w:rsid w:val="00C256AD"/>
    <w:rsid w:val="00C6254B"/>
    <w:rsid w:val="00C668EC"/>
    <w:rsid w:val="00CB7388"/>
    <w:rsid w:val="00CC5C11"/>
    <w:rsid w:val="00CC6B67"/>
    <w:rsid w:val="00CD3EBC"/>
    <w:rsid w:val="00D012AD"/>
    <w:rsid w:val="00D16BEE"/>
    <w:rsid w:val="00D2089E"/>
    <w:rsid w:val="00D5565E"/>
    <w:rsid w:val="00DA5EB9"/>
    <w:rsid w:val="00DB7080"/>
    <w:rsid w:val="00DC3556"/>
    <w:rsid w:val="00DE770E"/>
    <w:rsid w:val="00DF2902"/>
    <w:rsid w:val="00E41151"/>
    <w:rsid w:val="00E659F0"/>
    <w:rsid w:val="00E97047"/>
    <w:rsid w:val="00F26FEC"/>
    <w:rsid w:val="00F45CDC"/>
    <w:rsid w:val="00F56727"/>
    <w:rsid w:val="00FB4299"/>
    <w:rsid w:val="00FD2315"/>
    <w:rsid w:val="00FD34FD"/>
    <w:rsid w:val="00FF4B7B"/>
    <w:rsid w:val="00FF5B0C"/>
    <w:rsid w:val="5305AD8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3E6C56B7-6C6D-4001-AF3A-8E17C40F57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semiHidden/>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semiHidden/>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UnresolvedMention">
    <w:name w:val="Unresolved Mention"/>
    <w:basedOn w:val="DefaultParagraphFont"/>
    <w:uiPriority w:val="99"/>
    <w:semiHidden/>
    <w:unhideWhenUsed/>
    <w:rsid w:val="0028400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80AAD"/>
    <w:pPr>
      <w:spacing w:after="160"/>
    </w:pPr>
    <w:rPr>
      <w:rFonts w:ascii="Haffer" w:eastAsiaTheme="minorEastAsia" w:hAnsi="Haffer" w:cs="Angsana New"/>
      <w:b/>
      <w:bCs/>
      <w:kern w:val="2"/>
      <w:szCs w:val="25"/>
      <w:lang w:val="en-AU" w:eastAsia="zh-CN" w:bidi="th-TH"/>
      <w14:ligatures w14:val="standardContextual"/>
    </w:rPr>
  </w:style>
  <w:style w:type="character" w:customStyle="1" w:styleId="CommentSubjectChar">
    <w:name w:val="Comment Subject Char"/>
    <w:basedOn w:val="CommentTextChar"/>
    <w:link w:val="CommentSubject"/>
    <w:uiPriority w:val="99"/>
    <w:semiHidden/>
    <w:rsid w:val="00780AAD"/>
    <w:rPr>
      <w:rFonts w:ascii="Haffer" w:eastAsiaTheme="minorEastAsia" w:hAnsi="Haffer" w:cs="Angsana New"/>
      <w:b/>
      <w:bCs/>
      <w:kern w:val="0"/>
      <w:sz w:val="20"/>
      <w:szCs w:val="25"/>
      <w:lang w:val="en-AU" w:eastAsia="zh-CN" w:bidi="th-TH"/>
      <w14:ligatures w14:val="none"/>
    </w:rPr>
  </w:style>
  <w:style w:type="character" w:styleId="Mention">
    <w:name w:val="Mention"/>
    <w:basedOn w:val="DefaultParagraphFont"/>
    <w:uiPriority w:val="99"/>
    <w:unhideWhenUsed/>
    <w:rsid w:val="00780AA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orybank.discoveraboriginalexperiences.com/waringarri/" TargetMode="External"/><Relationship Id="rId18" Type="http://schemas.openxmlformats.org/officeDocument/2006/relationships/hyperlink" Target="https://storybank.discoveraboriginalexperiences.com/dreamtime-dive/" TargetMode="External"/><Relationship Id="rId26" Type="http://schemas.openxmlformats.org/officeDocument/2006/relationships/hyperlink" Target="https://storybank.discoveraboriginalexperiences.com/indigenous-side-of-sydney/" TargetMode="External"/><Relationship Id="rId39" Type="http://schemas.openxmlformats.org/officeDocument/2006/relationships/header" Target="header1.xml"/><Relationship Id="rId21" Type="http://schemas.openxmlformats.org/officeDocument/2006/relationships/hyperlink" Target="https://storybank.discoveraboriginalexperiences.com/aboriginal-australia-photographers-lens/" TargetMode="External"/><Relationship Id="rId34" Type="http://schemas.openxmlformats.org/officeDocument/2006/relationships/hyperlink" Target="https://assethub.australia.com/" TargetMode="External"/><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storybank.discoveraboriginalexperiences.com/burrawa-aboriginal-climb/" TargetMode="External"/><Relationship Id="rId20" Type="http://schemas.openxmlformats.org/officeDocument/2006/relationships/hyperlink" Target="https://storybank.discoveraboriginalexperiences.com/australias-cinematic-country/" TargetMode="External"/><Relationship Id="rId29" Type="http://schemas.openxmlformats.org/officeDocument/2006/relationships/hyperlink" Target="https://storybank.discoveraboriginalexperiences.com/guide-to-australian-outback/"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storybank.discoveraboriginalexperiences.com/sealink-nt-tiwi/" TargetMode="External"/><Relationship Id="rId24" Type="http://schemas.openxmlformats.org/officeDocument/2006/relationships/hyperlink" Target="https://storybank.discoveraboriginalexperiences.com/aboriginal-adventure-tourism/" TargetMode="External"/><Relationship Id="rId32" Type="http://schemas.openxmlformats.org/officeDocument/2006/relationships/hyperlink" Target="https://storybank.discoveraboriginalexperiences.com/shona-davidson-dale-tilbrook/" TargetMode="External"/><Relationship Id="rId37" Type="http://schemas.openxmlformats.org/officeDocument/2006/relationships/hyperlink" Target="https://brochure.discoveraboriginalexperiences.com/" TargetMode="External"/><Relationship Id="rId40"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s://storybank.discoveraboriginalexperiences.com/kakadu-cultural-tours/" TargetMode="External"/><Relationship Id="rId23" Type="http://schemas.openxmlformats.org/officeDocument/2006/relationships/hyperlink" Target="https://storybank.discoveraboriginalexperiences.com/aboriginal-experiences-perfect-for-kids/" TargetMode="External"/><Relationship Id="rId28" Type="http://schemas.openxmlformats.org/officeDocument/2006/relationships/hyperlink" Target="https://storybank.discoveraboriginalexperiences.com/undertanding-aboriginal-etiquette/" TargetMode="External"/><Relationship Id="rId36" Type="http://schemas.openxmlformats.org/officeDocument/2006/relationships/hyperlink" Target="https://storybank.discoveraboriginalexperiences.com/" TargetMode="External"/><Relationship Id="rId10" Type="http://schemas.openxmlformats.org/officeDocument/2006/relationships/hyperlink" Target="https://storybank.discoveraboriginalexperiences.com/sealink-nt-tiwi/" TargetMode="External"/><Relationship Id="rId19" Type="http://schemas.openxmlformats.org/officeDocument/2006/relationships/hyperlink" Target="https://storybank.discoveraboriginalexperiences.com/dreamtime-dive/" TargetMode="External"/><Relationship Id="rId31" Type="http://schemas.openxmlformats.org/officeDocument/2006/relationships/hyperlink" Target="https://storybank.discoveraboriginalexperiences.com/neville-namarnyilk-dennis-miller/"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torybank.discoveraboriginalexperiences.com/kakadu-cultural-tours/" TargetMode="External"/><Relationship Id="rId22" Type="http://schemas.openxmlformats.org/officeDocument/2006/relationships/hyperlink" Target="https://storybank.discoveraboriginalexperiences.com/literary-journey/" TargetMode="External"/><Relationship Id="rId27" Type="http://schemas.openxmlformats.org/officeDocument/2006/relationships/hyperlink" Target="https://storybank.discoveraboriginalexperiences.com/cultural-consideration/" TargetMode="External"/><Relationship Id="rId30" Type="http://schemas.openxmlformats.org/officeDocument/2006/relationships/hyperlink" Target="https://storybank.discoveraboriginalexperiences.com/guide-to-saltwater-crocodile/" TargetMode="External"/><Relationship Id="rId35" Type="http://schemas.openxmlformats.org/officeDocument/2006/relationships/hyperlink" Target="https://www.discoveraboriginalexperiences.com/home-page"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storybank.discoveraboriginalexperiences.com/waringarri/" TargetMode="External"/><Relationship Id="rId17" Type="http://schemas.openxmlformats.org/officeDocument/2006/relationships/hyperlink" Target="https://storybank.discoveraboriginalexperiences.com/burrawa-aboriginal-climb/" TargetMode="External"/><Relationship Id="rId25" Type="http://schemas.openxmlformats.org/officeDocument/2006/relationships/hyperlink" Target="https://storybank.discoveraboriginalexperiences.com/playful-side-of-aboriginal-cultures/" TargetMode="External"/><Relationship Id="rId33" Type="http://schemas.openxmlformats.org/officeDocument/2006/relationships/hyperlink" Target="https://www.dropbox.com/scl/fo/9fuywbtb9djgsekelwfc9/AKOj3XZUdbA0eVkzOQ0tRoI?rlkey=y50nzd8roh4ayqgqoo0imxqi0&amp;st=pctsvml5&amp;dl=0" TargetMode="External"/><Relationship Id="rId38" Type="http://schemas.openxmlformats.org/officeDocument/2006/relationships/hyperlink" Target="https://emag.connecttocountrymagazine.com.au/issue-10/see-more-issues"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D4AE1F-A526-4521-A45D-5D052C49B140}">
  <ds:schemaRefs>
    <ds:schemaRef ds:uri="http://schemas.microsoft.com/office/2006/metadata/properties"/>
    <ds:schemaRef ds:uri="http://schemas.microsoft.com/office/infopath/2007/PartnerControls"/>
    <ds:schemaRef ds:uri="4edfa7a5-2b37-446d-9047-1309c1e314b7"/>
  </ds:schemaRefs>
</ds:datastoreItem>
</file>

<file path=customXml/itemProps2.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62CE14-BA55-4D05-8F05-7C2FBE2A79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Pages>
  <Words>1603</Words>
  <Characters>9172</Characters>
  <Application>Microsoft Office Word</Application>
  <DocSecurity>0</DocSecurity>
  <Lines>176</Lines>
  <Paragraphs>93</Paragraphs>
  <ScaleCrop>false</ScaleCrop>
  <Company/>
  <LinksUpToDate>false</LinksUpToDate>
  <CharactersWithSpaces>10682</CharactersWithSpaces>
  <SharedDoc>false</SharedDoc>
  <HLinks>
    <vt:vector size="174" baseType="variant">
      <vt:variant>
        <vt:i4>4390930</vt:i4>
      </vt:variant>
      <vt:variant>
        <vt:i4>69</vt:i4>
      </vt:variant>
      <vt:variant>
        <vt:i4>0</vt:i4>
      </vt:variant>
      <vt:variant>
        <vt:i4>5</vt:i4>
      </vt:variant>
      <vt:variant>
        <vt:lpwstr>https://emag.connecttocountrymagazine.com.au/issue-10/see-more-issues</vt:lpwstr>
      </vt:variant>
      <vt:variant>
        <vt:lpwstr/>
      </vt:variant>
      <vt:variant>
        <vt:i4>8257596</vt:i4>
      </vt:variant>
      <vt:variant>
        <vt:i4>66</vt:i4>
      </vt:variant>
      <vt:variant>
        <vt:i4>0</vt:i4>
      </vt:variant>
      <vt:variant>
        <vt:i4>5</vt:i4>
      </vt:variant>
      <vt:variant>
        <vt:lpwstr>https://brochure.discoveraboriginalexperiences.com/</vt:lpwstr>
      </vt:variant>
      <vt:variant>
        <vt:lpwstr/>
      </vt:variant>
      <vt:variant>
        <vt:i4>6225985</vt:i4>
      </vt:variant>
      <vt:variant>
        <vt:i4>63</vt:i4>
      </vt:variant>
      <vt:variant>
        <vt:i4>0</vt:i4>
      </vt:variant>
      <vt:variant>
        <vt:i4>5</vt:i4>
      </vt:variant>
      <vt:variant>
        <vt:lpwstr>https://storybank.discoveraboriginalexperiences.com/</vt:lpwstr>
      </vt:variant>
      <vt:variant>
        <vt:lpwstr/>
      </vt:variant>
      <vt:variant>
        <vt:i4>4128871</vt:i4>
      </vt:variant>
      <vt:variant>
        <vt:i4>60</vt:i4>
      </vt:variant>
      <vt:variant>
        <vt:i4>0</vt:i4>
      </vt:variant>
      <vt:variant>
        <vt:i4>5</vt:i4>
      </vt:variant>
      <vt:variant>
        <vt:lpwstr>https://www.discoveraboriginalexperiences.com/home-page</vt:lpwstr>
      </vt:variant>
      <vt:variant>
        <vt:lpwstr/>
      </vt:variant>
      <vt:variant>
        <vt:i4>7209013</vt:i4>
      </vt:variant>
      <vt:variant>
        <vt:i4>57</vt:i4>
      </vt:variant>
      <vt:variant>
        <vt:i4>0</vt:i4>
      </vt:variant>
      <vt:variant>
        <vt:i4>5</vt:i4>
      </vt:variant>
      <vt:variant>
        <vt:lpwstr>https://assethub.australia.com/</vt:lpwstr>
      </vt:variant>
      <vt:variant>
        <vt:lpwstr/>
      </vt:variant>
      <vt:variant>
        <vt:i4>5570632</vt:i4>
      </vt:variant>
      <vt:variant>
        <vt:i4>54</vt:i4>
      </vt:variant>
      <vt:variant>
        <vt:i4>0</vt:i4>
      </vt:variant>
      <vt:variant>
        <vt:i4>5</vt:i4>
      </vt:variant>
      <vt:variant>
        <vt:lpwstr>https://www.dropbox.com/scl/fo/9fuywbtb9djgsekelwfc9/AKOj3XZUdbA0eVkzOQ0tRoI?rlkey=y50nzd8roh4ayqgqoo0imxqi0&amp;st=pctsvml5&amp;dl=0</vt:lpwstr>
      </vt:variant>
      <vt:variant>
        <vt:lpwstr/>
      </vt:variant>
      <vt:variant>
        <vt:i4>4915209</vt:i4>
      </vt:variant>
      <vt:variant>
        <vt:i4>51</vt:i4>
      </vt:variant>
      <vt:variant>
        <vt:i4>0</vt:i4>
      </vt:variant>
      <vt:variant>
        <vt:i4>5</vt:i4>
      </vt:variant>
      <vt:variant>
        <vt:lpwstr>https://storybank.discoveraboriginalexperiences.com/shona-davidson-dale-tilbrook/</vt:lpwstr>
      </vt:variant>
      <vt:variant>
        <vt:lpwstr/>
      </vt:variant>
      <vt:variant>
        <vt:i4>4653061</vt:i4>
      </vt:variant>
      <vt:variant>
        <vt:i4>48</vt:i4>
      </vt:variant>
      <vt:variant>
        <vt:i4>0</vt:i4>
      </vt:variant>
      <vt:variant>
        <vt:i4>5</vt:i4>
      </vt:variant>
      <vt:variant>
        <vt:lpwstr>https://storybank.discoveraboriginalexperiences.com/neville-namarnyilk-dennis-miller/</vt:lpwstr>
      </vt:variant>
      <vt:variant>
        <vt:lpwstr/>
      </vt:variant>
      <vt:variant>
        <vt:i4>852054</vt:i4>
      </vt:variant>
      <vt:variant>
        <vt:i4>45</vt:i4>
      </vt:variant>
      <vt:variant>
        <vt:i4>0</vt:i4>
      </vt:variant>
      <vt:variant>
        <vt:i4>5</vt:i4>
      </vt:variant>
      <vt:variant>
        <vt:lpwstr>https://storybank.discoveraboriginalexperiences.com/guide-to-saltwater-crocodile/</vt:lpwstr>
      </vt:variant>
      <vt:variant>
        <vt:lpwstr/>
      </vt:variant>
      <vt:variant>
        <vt:i4>1507333</vt:i4>
      </vt:variant>
      <vt:variant>
        <vt:i4>42</vt:i4>
      </vt:variant>
      <vt:variant>
        <vt:i4>0</vt:i4>
      </vt:variant>
      <vt:variant>
        <vt:i4>5</vt:i4>
      </vt:variant>
      <vt:variant>
        <vt:lpwstr>https://storybank.discoveraboriginalexperiences.com/guide-to-australian-outback/</vt:lpwstr>
      </vt:variant>
      <vt:variant>
        <vt:lpwstr/>
      </vt:variant>
      <vt:variant>
        <vt:i4>3735673</vt:i4>
      </vt:variant>
      <vt:variant>
        <vt:i4>39</vt:i4>
      </vt:variant>
      <vt:variant>
        <vt:i4>0</vt:i4>
      </vt:variant>
      <vt:variant>
        <vt:i4>5</vt:i4>
      </vt:variant>
      <vt:variant>
        <vt:lpwstr>https://storybank.discoveraboriginalexperiences.com/undertanding-aboriginal-etiquette/</vt:lpwstr>
      </vt:variant>
      <vt:variant>
        <vt:lpwstr/>
      </vt:variant>
      <vt:variant>
        <vt:i4>2556006</vt:i4>
      </vt:variant>
      <vt:variant>
        <vt:i4>36</vt:i4>
      </vt:variant>
      <vt:variant>
        <vt:i4>0</vt:i4>
      </vt:variant>
      <vt:variant>
        <vt:i4>5</vt:i4>
      </vt:variant>
      <vt:variant>
        <vt:lpwstr>https://storybank.discoveraboriginalexperiences.com/cultural-consideration/</vt:lpwstr>
      </vt:variant>
      <vt:variant>
        <vt:lpwstr/>
      </vt:variant>
      <vt:variant>
        <vt:i4>2097213</vt:i4>
      </vt:variant>
      <vt:variant>
        <vt:i4>33</vt:i4>
      </vt:variant>
      <vt:variant>
        <vt:i4>0</vt:i4>
      </vt:variant>
      <vt:variant>
        <vt:i4>5</vt:i4>
      </vt:variant>
      <vt:variant>
        <vt:lpwstr>https://storybank.discoveraboriginalexperiences.com/indigenous-side-of-sydney/</vt:lpwstr>
      </vt:variant>
      <vt:variant>
        <vt:lpwstr/>
      </vt:variant>
      <vt:variant>
        <vt:i4>1638468</vt:i4>
      </vt:variant>
      <vt:variant>
        <vt:i4>30</vt:i4>
      </vt:variant>
      <vt:variant>
        <vt:i4>0</vt:i4>
      </vt:variant>
      <vt:variant>
        <vt:i4>5</vt:i4>
      </vt:variant>
      <vt:variant>
        <vt:lpwstr>https://storybank.discoveraboriginalexperiences.com/playful-side-of-aboriginal-cultures/</vt:lpwstr>
      </vt:variant>
      <vt:variant>
        <vt:lpwstr/>
      </vt:variant>
      <vt:variant>
        <vt:i4>4587591</vt:i4>
      </vt:variant>
      <vt:variant>
        <vt:i4>27</vt:i4>
      </vt:variant>
      <vt:variant>
        <vt:i4>0</vt:i4>
      </vt:variant>
      <vt:variant>
        <vt:i4>5</vt:i4>
      </vt:variant>
      <vt:variant>
        <vt:lpwstr>https://storybank.discoveraboriginalexperiences.com/aboriginal-adventure-tourism/</vt:lpwstr>
      </vt:variant>
      <vt:variant>
        <vt:lpwstr/>
      </vt:variant>
      <vt:variant>
        <vt:i4>2031684</vt:i4>
      </vt:variant>
      <vt:variant>
        <vt:i4>24</vt:i4>
      </vt:variant>
      <vt:variant>
        <vt:i4>0</vt:i4>
      </vt:variant>
      <vt:variant>
        <vt:i4>5</vt:i4>
      </vt:variant>
      <vt:variant>
        <vt:lpwstr>https://storybank.discoveraboriginalexperiences.com/aboriginal-experiences-perfect-for-kids/</vt:lpwstr>
      </vt:variant>
      <vt:variant>
        <vt:lpwstr/>
      </vt:variant>
      <vt:variant>
        <vt:i4>4390924</vt:i4>
      </vt:variant>
      <vt:variant>
        <vt:i4>21</vt:i4>
      </vt:variant>
      <vt:variant>
        <vt:i4>0</vt:i4>
      </vt:variant>
      <vt:variant>
        <vt:i4>5</vt:i4>
      </vt:variant>
      <vt:variant>
        <vt:lpwstr>https://storybank.discoveraboriginalexperiences.com/literary-journey/</vt:lpwstr>
      </vt:variant>
      <vt:variant>
        <vt:lpwstr/>
      </vt:variant>
      <vt:variant>
        <vt:i4>917532</vt:i4>
      </vt:variant>
      <vt:variant>
        <vt:i4>18</vt:i4>
      </vt:variant>
      <vt:variant>
        <vt:i4>0</vt:i4>
      </vt:variant>
      <vt:variant>
        <vt:i4>5</vt:i4>
      </vt:variant>
      <vt:variant>
        <vt:lpwstr>https://storybank.discoveraboriginalexperiences.com/aboriginal-australia-photographers-lens/</vt:lpwstr>
      </vt:variant>
      <vt:variant>
        <vt:lpwstr/>
      </vt:variant>
      <vt:variant>
        <vt:i4>4784219</vt:i4>
      </vt:variant>
      <vt:variant>
        <vt:i4>15</vt:i4>
      </vt:variant>
      <vt:variant>
        <vt:i4>0</vt:i4>
      </vt:variant>
      <vt:variant>
        <vt:i4>5</vt:i4>
      </vt:variant>
      <vt:variant>
        <vt:lpwstr>https://storybank.discoveraboriginalexperiences.com/australias-cinematic-country/</vt:lpwstr>
      </vt:variant>
      <vt:variant>
        <vt:lpwstr/>
      </vt:variant>
      <vt:variant>
        <vt:i4>7602227</vt:i4>
      </vt:variant>
      <vt:variant>
        <vt:i4>12</vt:i4>
      </vt:variant>
      <vt:variant>
        <vt:i4>0</vt:i4>
      </vt:variant>
      <vt:variant>
        <vt:i4>5</vt:i4>
      </vt:variant>
      <vt:variant>
        <vt:lpwstr>https://storybank.discoveraboriginalexperiences.com/dreamtime-dive/</vt:lpwstr>
      </vt:variant>
      <vt:variant>
        <vt:lpwstr/>
      </vt:variant>
      <vt:variant>
        <vt:i4>2031634</vt:i4>
      </vt:variant>
      <vt:variant>
        <vt:i4>9</vt:i4>
      </vt:variant>
      <vt:variant>
        <vt:i4>0</vt:i4>
      </vt:variant>
      <vt:variant>
        <vt:i4>5</vt:i4>
      </vt:variant>
      <vt:variant>
        <vt:lpwstr>https://storybank.discoveraboriginalexperiences.com/burrawa-aboriginal-climb/</vt:lpwstr>
      </vt:variant>
      <vt:variant>
        <vt:lpwstr/>
      </vt:variant>
      <vt:variant>
        <vt:i4>3014757</vt:i4>
      </vt:variant>
      <vt:variant>
        <vt:i4>6</vt:i4>
      </vt:variant>
      <vt:variant>
        <vt:i4>0</vt:i4>
      </vt:variant>
      <vt:variant>
        <vt:i4>5</vt:i4>
      </vt:variant>
      <vt:variant>
        <vt:lpwstr>https://storybank.discoveraboriginalexperiences.com/kakadu-cultural-tours/</vt:lpwstr>
      </vt:variant>
      <vt:variant>
        <vt:lpwstr/>
      </vt:variant>
      <vt:variant>
        <vt:i4>2818105</vt:i4>
      </vt:variant>
      <vt:variant>
        <vt:i4>3</vt:i4>
      </vt:variant>
      <vt:variant>
        <vt:i4>0</vt:i4>
      </vt:variant>
      <vt:variant>
        <vt:i4>5</vt:i4>
      </vt:variant>
      <vt:variant>
        <vt:lpwstr>https://storybank.discoveraboriginalexperiences.com/waringarri/</vt:lpwstr>
      </vt:variant>
      <vt:variant>
        <vt:lpwstr/>
      </vt:variant>
      <vt:variant>
        <vt:i4>5046290</vt:i4>
      </vt:variant>
      <vt:variant>
        <vt:i4>0</vt:i4>
      </vt:variant>
      <vt:variant>
        <vt:i4>0</vt:i4>
      </vt:variant>
      <vt:variant>
        <vt:i4>5</vt:i4>
      </vt:variant>
      <vt:variant>
        <vt:lpwstr>https://storybank.discoveraboriginalexperiences.com/sealink-nt-tiwi/</vt:lpwstr>
      </vt:variant>
      <vt:variant>
        <vt:lpwstr/>
      </vt:variant>
      <vt:variant>
        <vt:i4>3801178</vt:i4>
      </vt:variant>
      <vt:variant>
        <vt:i4>12</vt:i4>
      </vt:variant>
      <vt:variant>
        <vt:i4>0</vt:i4>
      </vt:variant>
      <vt:variant>
        <vt:i4>5</vt:i4>
      </vt:variant>
      <vt:variant>
        <vt:lpwstr>mailto:lknowles@tourism.australia.com</vt:lpwstr>
      </vt:variant>
      <vt:variant>
        <vt:lpwstr/>
      </vt:variant>
      <vt:variant>
        <vt:i4>3801178</vt:i4>
      </vt:variant>
      <vt:variant>
        <vt:i4>9</vt:i4>
      </vt:variant>
      <vt:variant>
        <vt:i4>0</vt:i4>
      </vt:variant>
      <vt:variant>
        <vt:i4>5</vt:i4>
      </vt:variant>
      <vt:variant>
        <vt:lpwstr>mailto:lknowles@tourism.australia.com</vt:lpwstr>
      </vt:variant>
      <vt:variant>
        <vt:lpwstr/>
      </vt:variant>
      <vt:variant>
        <vt:i4>3801178</vt:i4>
      </vt:variant>
      <vt:variant>
        <vt:i4>6</vt:i4>
      </vt:variant>
      <vt:variant>
        <vt:i4>0</vt:i4>
      </vt:variant>
      <vt:variant>
        <vt:i4>5</vt:i4>
      </vt:variant>
      <vt:variant>
        <vt:lpwstr>mailto:lknowles@tourism.australia.com</vt:lpwstr>
      </vt:variant>
      <vt:variant>
        <vt:lpwstr/>
      </vt:variant>
      <vt:variant>
        <vt:i4>3801178</vt:i4>
      </vt:variant>
      <vt:variant>
        <vt:i4>3</vt:i4>
      </vt:variant>
      <vt:variant>
        <vt:i4>0</vt:i4>
      </vt:variant>
      <vt:variant>
        <vt:i4>5</vt:i4>
      </vt:variant>
      <vt:variant>
        <vt:lpwstr>mailto:lknowles@tourism.australia.com</vt:lpwstr>
      </vt:variant>
      <vt:variant>
        <vt:lpwstr/>
      </vt:variant>
      <vt:variant>
        <vt:i4>3801178</vt:i4>
      </vt:variant>
      <vt:variant>
        <vt:i4>0</vt:i4>
      </vt:variant>
      <vt:variant>
        <vt:i4>0</vt:i4>
      </vt:variant>
      <vt:variant>
        <vt:i4>5</vt:i4>
      </vt:variant>
      <vt:variant>
        <vt:lpwstr>mailto:lknowles@tourism.australia.com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Liz Knowles</cp:lastModifiedBy>
  <cp:revision>34</cp:revision>
  <dcterms:created xsi:type="dcterms:W3CDTF">2026-03-16T19:03:00Z</dcterms:created>
  <dcterms:modified xsi:type="dcterms:W3CDTF">2026-03-30T23:16:00Z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